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32" w:rsidRPr="002929B9" w:rsidRDefault="00110332" w:rsidP="00110332">
      <w:pPr>
        <w:jc w:val="center"/>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2018</w:t>
      </w:r>
      <w:r w:rsidR="004D3B96">
        <w:rPr>
          <w:rFonts w:ascii="宋体" w:eastAsia="宋体" w:hAnsi="宋体" w:cs="宋体" w:hint="eastAsia"/>
          <w:b/>
          <w:bCs/>
          <w:color w:val="000000"/>
          <w:kern w:val="0"/>
          <w:sz w:val="30"/>
          <w:szCs w:val="30"/>
        </w:rPr>
        <w:t>年</w:t>
      </w:r>
      <w:r>
        <w:rPr>
          <w:rFonts w:ascii="宋体" w:eastAsia="宋体" w:hAnsi="宋体" w:cs="宋体" w:hint="eastAsia"/>
          <w:b/>
          <w:bCs/>
          <w:color w:val="000000"/>
          <w:kern w:val="0"/>
          <w:sz w:val="30"/>
          <w:szCs w:val="30"/>
        </w:rPr>
        <w:t>到期</w:t>
      </w:r>
      <w:r w:rsidR="0042508A">
        <w:rPr>
          <w:rFonts w:ascii="宋体" w:eastAsia="宋体" w:hAnsi="宋体" w:cs="宋体" w:hint="eastAsia"/>
          <w:b/>
          <w:bCs/>
          <w:color w:val="000000"/>
          <w:kern w:val="0"/>
          <w:sz w:val="30"/>
          <w:szCs w:val="30"/>
        </w:rPr>
        <w:t>的</w:t>
      </w:r>
      <w:r w:rsidRPr="002929B9">
        <w:rPr>
          <w:rFonts w:ascii="宋体" w:eastAsia="宋体" w:hAnsi="宋体" w:cs="宋体" w:hint="eastAsia"/>
          <w:b/>
          <w:bCs/>
          <w:color w:val="000000"/>
          <w:kern w:val="0"/>
          <w:sz w:val="30"/>
          <w:szCs w:val="30"/>
        </w:rPr>
        <w:t>教学改革研究项目</w:t>
      </w:r>
      <w:r>
        <w:rPr>
          <w:rFonts w:ascii="宋体" w:eastAsia="宋体" w:hAnsi="宋体" w:cs="宋体" w:hint="eastAsia"/>
          <w:b/>
          <w:bCs/>
          <w:color w:val="000000"/>
          <w:kern w:val="0"/>
          <w:sz w:val="30"/>
          <w:szCs w:val="30"/>
        </w:rPr>
        <w:t>结题答辩顺序（理工科）</w:t>
      </w:r>
    </w:p>
    <w:tbl>
      <w:tblPr>
        <w:tblStyle w:val="a3"/>
        <w:tblW w:w="10890" w:type="dxa"/>
        <w:jc w:val="center"/>
        <w:tblInd w:w="-601" w:type="dxa"/>
        <w:tblLook w:val="04A0"/>
      </w:tblPr>
      <w:tblGrid>
        <w:gridCol w:w="709"/>
        <w:gridCol w:w="2200"/>
        <w:gridCol w:w="5631"/>
        <w:gridCol w:w="1134"/>
        <w:gridCol w:w="1216"/>
      </w:tblGrid>
      <w:tr w:rsidR="00110332" w:rsidRPr="00B4113F" w:rsidTr="00B4113F">
        <w:trPr>
          <w:trHeight w:val="495"/>
          <w:jc w:val="center"/>
        </w:trPr>
        <w:tc>
          <w:tcPr>
            <w:tcW w:w="709"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序号</w:t>
            </w:r>
          </w:p>
        </w:tc>
        <w:tc>
          <w:tcPr>
            <w:tcW w:w="2200"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系 部</w:t>
            </w:r>
          </w:p>
        </w:tc>
        <w:tc>
          <w:tcPr>
            <w:tcW w:w="5631"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项 目 名 称</w:t>
            </w:r>
          </w:p>
        </w:tc>
        <w:tc>
          <w:tcPr>
            <w:tcW w:w="1134"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主持人</w:t>
            </w:r>
          </w:p>
        </w:tc>
        <w:tc>
          <w:tcPr>
            <w:tcW w:w="1216"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级别</w:t>
            </w:r>
          </w:p>
        </w:tc>
      </w:tr>
      <w:tr w:rsidR="00110332" w:rsidRPr="00B4113F" w:rsidTr="00B4113F">
        <w:trPr>
          <w:jc w:val="center"/>
        </w:trPr>
        <w:tc>
          <w:tcPr>
            <w:tcW w:w="709" w:type="dxa"/>
            <w:vAlign w:val="center"/>
          </w:tcPr>
          <w:p w:rsidR="00110332" w:rsidRPr="00B4113F" w:rsidRDefault="006308B0"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机械工程系</w:t>
            </w:r>
          </w:p>
        </w:tc>
        <w:tc>
          <w:tcPr>
            <w:tcW w:w="5631"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《材料力学性能》课程教学与综合实践改革初探</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贺秀丽</w:t>
            </w:r>
          </w:p>
        </w:tc>
        <w:tc>
          <w:tcPr>
            <w:tcW w:w="1216"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院级</w:t>
            </w:r>
          </w:p>
        </w:tc>
      </w:tr>
      <w:tr w:rsidR="00110332" w:rsidRPr="00B4113F" w:rsidTr="00B4113F">
        <w:trPr>
          <w:jc w:val="center"/>
        </w:trPr>
        <w:tc>
          <w:tcPr>
            <w:tcW w:w="709" w:type="dxa"/>
            <w:vAlign w:val="center"/>
          </w:tcPr>
          <w:p w:rsidR="00110332"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2</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环境与安全工程系</w:t>
            </w:r>
          </w:p>
        </w:tc>
        <w:tc>
          <w:tcPr>
            <w:tcW w:w="5631" w:type="dxa"/>
            <w:vAlign w:val="center"/>
          </w:tcPr>
          <w:p w:rsidR="00110332" w:rsidRPr="00B4113F" w:rsidRDefault="00110332" w:rsidP="00B4113F">
            <w:pPr>
              <w:widowControl/>
              <w:jc w:val="center"/>
              <w:rPr>
                <w:rFonts w:asciiTheme="minorEastAsia" w:hAnsiTheme="minorEastAsia" w:cs="宋体"/>
                <w:color w:val="FF0000"/>
                <w:kern w:val="0"/>
                <w:sz w:val="24"/>
                <w:szCs w:val="24"/>
              </w:rPr>
            </w:pPr>
            <w:r w:rsidRPr="00B4113F">
              <w:rPr>
                <w:rFonts w:asciiTheme="minorEastAsia" w:hAnsiTheme="minorEastAsia" w:cs="宋体" w:hint="eastAsia"/>
                <w:color w:val="000000"/>
                <w:kern w:val="0"/>
                <w:sz w:val="24"/>
                <w:szCs w:val="24"/>
              </w:rPr>
              <w:t>《安全人机工程学》教学改革探索</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张西珠</w:t>
            </w:r>
          </w:p>
        </w:tc>
        <w:tc>
          <w:tcPr>
            <w:tcW w:w="1216" w:type="dxa"/>
            <w:vAlign w:val="center"/>
          </w:tcPr>
          <w:p w:rsidR="00110332" w:rsidRPr="00B4113F" w:rsidRDefault="00110332"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110332" w:rsidRPr="00B4113F" w:rsidTr="00B4113F">
        <w:trPr>
          <w:jc w:val="center"/>
        </w:trPr>
        <w:tc>
          <w:tcPr>
            <w:tcW w:w="709" w:type="dxa"/>
            <w:vAlign w:val="center"/>
          </w:tcPr>
          <w:p w:rsidR="00110332"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3</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材料工程系</w:t>
            </w:r>
          </w:p>
        </w:tc>
        <w:tc>
          <w:tcPr>
            <w:tcW w:w="5631"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基于应用型人才培养的《无机材料工厂设计与机械》</w:t>
            </w:r>
          </w:p>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课程教学改革与实践</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米增财</w:t>
            </w:r>
          </w:p>
        </w:tc>
        <w:tc>
          <w:tcPr>
            <w:tcW w:w="1216" w:type="dxa"/>
            <w:vAlign w:val="center"/>
          </w:tcPr>
          <w:p w:rsidR="00110332" w:rsidRPr="00B4113F" w:rsidRDefault="00110332"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110332" w:rsidRPr="00B4113F" w:rsidTr="00B4113F">
        <w:trPr>
          <w:jc w:val="center"/>
        </w:trPr>
        <w:tc>
          <w:tcPr>
            <w:tcW w:w="709" w:type="dxa"/>
            <w:vAlign w:val="center"/>
          </w:tcPr>
          <w:p w:rsidR="00110332"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4</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自动化系</w:t>
            </w:r>
          </w:p>
        </w:tc>
        <w:tc>
          <w:tcPr>
            <w:tcW w:w="5631"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以多种仿真技术为手段促进电气工程专业教学研究</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刘慧林</w:t>
            </w:r>
          </w:p>
        </w:tc>
        <w:tc>
          <w:tcPr>
            <w:tcW w:w="1216" w:type="dxa"/>
            <w:vAlign w:val="center"/>
          </w:tcPr>
          <w:p w:rsidR="00110332" w:rsidRPr="00B4113F" w:rsidRDefault="009B795B" w:rsidP="00B4113F">
            <w:pPr>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省级</w:t>
            </w:r>
          </w:p>
        </w:tc>
      </w:tr>
      <w:tr w:rsidR="00110332" w:rsidRPr="00B4113F" w:rsidTr="00B4113F">
        <w:trPr>
          <w:jc w:val="center"/>
        </w:trPr>
        <w:tc>
          <w:tcPr>
            <w:tcW w:w="709" w:type="dxa"/>
            <w:vAlign w:val="center"/>
          </w:tcPr>
          <w:p w:rsidR="00110332"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5</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计算机工程系</w:t>
            </w:r>
          </w:p>
        </w:tc>
        <w:tc>
          <w:tcPr>
            <w:tcW w:w="5631"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基于《</w:t>
            </w:r>
            <w:r w:rsidRPr="00B4113F">
              <w:rPr>
                <w:rFonts w:asciiTheme="minorEastAsia" w:hAnsiTheme="minorEastAsia" w:cs="Times New Roman"/>
                <w:color w:val="000000"/>
                <w:kern w:val="0"/>
                <w:sz w:val="24"/>
                <w:szCs w:val="24"/>
              </w:rPr>
              <w:t>C</w:t>
            </w:r>
            <w:r w:rsidRPr="00B4113F">
              <w:rPr>
                <w:rFonts w:asciiTheme="minorEastAsia" w:hAnsiTheme="minorEastAsia" w:cs="宋体" w:hint="eastAsia"/>
                <w:color w:val="000000"/>
                <w:kern w:val="0"/>
                <w:sz w:val="24"/>
                <w:szCs w:val="24"/>
              </w:rPr>
              <w:t>语言程序设计》教学模式改革的研究</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申月莉</w:t>
            </w:r>
          </w:p>
        </w:tc>
        <w:tc>
          <w:tcPr>
            <w:tcW w:w="1216" w:type="dxa"/>
            <w:vAlign w:val="center"/>
          </w:tcPr>
          <w:p w:rsidR="00110332" w:rsidRPr="00B4113F" w:rsidRDefault="009B795B" w:rsidP="00B4113F">
            <w:pPr>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6</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自动化系</w:t>
            </w:r>
          </w:p>
        </w:tc>
        <w:tc>
          <w:tcPr>
            <w:tcW w:w="5631"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项目驱动教学模式在《集散控制系统》课程中的应用研究与实践</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乔俊福</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7</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电子工程系</w:t>
            </w:r>
          </w:p>
        </w:tc>
        <w:tc>
          <w:tcPr>
            <w:tcW w:w="5631"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关于《数字信号处理》理论与实践教学的改革与探索</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张晓娟</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8</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环境与安全工程系</w:t>
            </w:r>
          </w:p>
        </w:tc>
        <w:tc>
          <w:tcPr>
            <w:tcW w:w="5631"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基于学生能力培养的《大气污染控制工程》教学改革与实践</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苏赛赛</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9</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电子工程系</w:t>
            </w:r>
          </w:p>
        </w:tc>
        <w:tc>
          <w:tcPr>
            <w:tcW w:w="5631"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关于《测控电路及应用》实践教学的改革与探索</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李晓红</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27073E"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10</w:t>
            </w:r>
          </w:p>
        </w:tc>
        <w:tc>
          <w:tcPr>
            <w:tcW w:w="2200" w:type="dxa"/>
            <w:vAlign w:val="center"/>
          </w:tcPr>
          <w:p w:rsidR="009B795B" w:rsidRPr="00B4113F" w:rsidRDefault="009B795B"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自动化系</w:t>
            </w:r>
          </w:p>
        </w:tc>
        <w:tc>
          <w:tcPr>
            <w:tcW w:w="5631" w:type="dxa"/>
            <w:vAlign w:val="center"/>
          </w:tcPr>
          <w:p w:rsidR="009B795B" w:rsidRPr="00B4113F" w:rsidRDefault="009B795B"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基于倒序设计的自动化专业实践教学体系构建与实践</w:t>
            </w:r>
          </w:p>
        </w:tc>
        <w:tc>
          <w:tcPr>
            <w:tcW w:w="1134" w:type="dxa"/>
            <w:vAlign w:val="center"/>
          </w:tcPr>
          <w:p w:rsidR="009B795B" w:rsidRPr="00B4113F" w:rsidRDefault="009B795B"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郭晋秦</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11</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计算机工程系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《ASP.NET》</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张麟华</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12</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计算机工程系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《Java程序设计》</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张升</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13</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环境与安全工程系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《水处理控制工程》</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武建英</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14</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环境与安全工程系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《生物化学》</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刘丽艳</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15</w:t>
            </w:r>
          </w:p>
        </w:tc>
        <w:tc>
          <w:tcPr>
            <w:tcW w:w="2200" w:type="dxa"/>
            <w:vAlign w:val="center"/>
          </w:tcPr>
          <w:p w:rsidR="009B795B" w:rsidRPr="00B4113F" w:rsidRDefault="009B795B" w:rsidP="00B4113F">
            <w:pPr>
              <w:jc w:val="center"/>
              <w:rPr>
                <w:rFonts w:asciiTheme="minorEastAsia" w:hAnsiTheme="minorEastAsia" w:cs="Times New Roman"/>
                <w:sz w:val="24"/>
                <w:szCs w:val="24"/>
              </w:rPr>
            </w:pPr>
            <w:r w:rsidRPr="00B4113F">
              <w:rPr>
                <w:rFonts w:asciiTheme="minorEastAsia" w:hAnsiTheme="minorEastAsia" w:cs="Times New Roman" w:hint="eastAsia"/>
                <w:sz w:val="24"/>
                <w:szCs w:val="24"/>
              </w:rPr>
              <w:t>自动化系</w:t>
            </w:r>
          </w:p>
        </w:tc>
        <w:tc>
          <w:tcPr>
            <w:tcW w:w="5631" w:type="dxa"/>
            <w:vAlign w:val="center"/>
          </w:tcPr>
          <w:p w:rsidR="009B795B" w:rsidRPr="00B4113F" w:rsidRDefault="009B795B" w:rsidP="00B4113F">
            <w:pPr>
              <w:jc w:val="center"/>
              <w:rPr>
                <w:rFonts w:asciiTheme="minorEastAsia" w:hAnsiTheme="minorEastAsia" w:cs="Times New Roman"/>
                <w:sz w:val="24"/>
                <w:szCs w:val="24"/>
              </w:rPr>
            </w:pPr>
            <w:r w:rsidRPr="00B4113F">
              <w:rPr>
                <w:rFonts w:asciiTheme="minorEastAsia" w:hAnsiTheme="minorEastAsia" w:cs="Times New Roman" w:hint="eastAsia"/>
                <w:sz w:val="24"/>
                <w:szCs w:val="24"/>
              </w:rPr>
              <w:t>电力拖动自动控制系统</w:t>
            </w:r>
          </w:p>
        </w:tc>
        <w:tc>
          <w:tcPr>
            <w:tcW w:w="1134" w:type="dxa"/>
            <w:vAlign w:val="center"/>
          </w:tcPr>
          <w:p w:rsidR="009B795B" w:rsidRPr="00B4113F" w:rsidRDefault="009B795B" w:rsidP="00B4113F">
            <w:pPr>
              <w:jc w:val="center"/>
              <w:rPr>
                <w:rFonts w:asciiTheme="minorEastAsia" w:hAnsiTheme="minorEastAsia" w:cs="Times New Roman"/>
                <w:sz w:val="24"/>
                <w:szCs w:val="24"/>
              </w:rPr>
            </w:pPr>
            <w:r w:rsidRPr="00B4113F">
              <w:rPr>
                <w:rFonts w:asciiTheme="minorEastAsia" w:hAnsiTheme="minorEastAsia" w:cs="Times New Roman" w:hint="eastAsia"/>
                <w:sz w:val="24"/>
                <w:szCs w:val="24"/>
              </w:rPr>
              <w:t>闫根弟</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16</w:t>
            </w:r>
          </w:p>
        </w:tc>
        <w:tc>
          <w:tcPr>
            <w:tcW w:w="2200"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理学系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《大学数学》</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王建军</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17</w:t>
            </w:r>
          </w:p>
        </w:tc>
        <w:tc>
          <w:tcPr>
            <w:tcW w:w="2200" w:type="dxa"/>
            <w:vAlign w:val="center"/>
          </w:tcPr>
          <w:p w:rsidR="009B795B" w:rsidRPr="00B4113F" w:rsidRDefault="009B795B" w:rsidP="00B4113F">
            <w:pPr>
              <w:jc w:val="center"/>
              <w:rPr>
                <w:rFonts w:asciiTheme="minorEastAsia" w:hAnsiTheme="minorEastAsia" w:cs="Times New Roman"/>
                <w:sz w:val="24"/>
                <w:szCs w:val="24"/>
              </w:rPr>
            </w:pPr>
            <w:r w:rsidRPr="00B4113F">
              <w:rPr>
                <w:rFonts w:asciiTheme="minorEastAsia" w:hAnsiTheme="minorEastAsia" w:cs="Times New Roman" w:hint="eastAsia"/>
                <w:sz w:val="24"/>
                <w:szCs w:val="24"/>
              </w:rPr>
              <w:t>理学系</w:t>
            </w:r>
          </w:p>
        </w:tc>
        <w:tc>
          <w:tcPr>
            <w:tcW w:w="5631" w:type="dxa"/>
            <w:vAlign w:val="center"/>
          </w:tcPr>
          <w:p w:rsidR="009B795B" w:rsidRPr="00B4113F" w:rsidRDefault="009B795B" w:rsidP="00B4113F">
            <w:pPr>
              <w:jc w:val="center"/>
              <w:rPr>
                <w:rFonts w:asciiTheme="minorEastAsia" w:hAnsiTheme="minorEastAsia" w:cs="Times New Roman"/>
                <w:sz w:val="24"/>
                <w:szCs w:val="24"/>
              </w:rPr>
            </w:pPr>
            <w:r w:rsidRPr="00B4113F">
              <w:rPr>
                <w:rFonts w:asciiTheme="minorEastAsia" w:hAnsiTheme="minorEastAsia" w:cs="Times New Roman" w:hint="eastAsia"/>
                <w:sz w:val="24"/>
                <w:szCs w:val="24"/>
              </w:rPr>
              <w:t>大学物理实验</w:t>
            </w:r>
          </w:p>
        </w:tc>
        <w:tc>
          <w:tcPr>
            <w:tcW w:w="1134" w:type="dxa"/>
            <w:vAlign w:val="center"/>
          </w:tcPr>
          <w:p w:rsidR="009B795B" w:rsidRPr="00B4113F" w:rsidRDefault="009B795B" w:rsidP="00B4113F">
            <w:pPr>
              <w:jc w:val="center"/>
              <w:rPr>
                <w:rFonts w:asciiTheme="minorEastAsia" w:hAnsiTheme="minorEastAsia" w:cs="Times New Roman"/>
                <w:sz w:val="24"/>
                <w:szCs w:val="24"/>
              </w:rPr>
            </w:pPr>
            <w:r w:rsidRPr="00B4113F">
              <w:rPr>
                <w:rFonts w:asciiTheme="minorEastAsia" w:hAnsiTheme="minorEastAsia" w:cs="Times New Roman" w:hint="eastAsia"/>
                <w:sz w:val="24"/>
                <w:szCs w:val="24"/>
              </w:rPr>
              <w:t>韦仙</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18</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电子工程系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《数字信号处理》</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杨翠娥</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19</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化学与化工系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《化工设备设计基础》</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李晓红</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20</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化学与化工系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《应用光谱解析学》</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杨红</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9B795B" w:rsidRPr="00B4113F" w:rsidTr="00B4113F">
        <w:trPr>
          <w:jc w:val="center"/>
        </w:trPr>
        <w:tc>
          <w:tcPr>
            <w:tcW w:w="709" w:type="dxa"/>
            <w:vAlign w:val="center"/>
          </w:tcPr>
          <w:p w:rsidR="009B795B"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21</w:t>
            </w:r>
          </w:p>
        </w:tc>
        <w:tc>
          <w:tcPr>
            <w:tcW w:w="2200"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材料工程系</w:t>
            </w:r>
          </w:p>
        </w:tc>
        <w:tc>
          <w:tcPr>
            <w:tcW w:w="5631"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《高分子化学》</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翟燕</w:t>
            </w:r>
          </w:p>
        </w:tc>
        <w:tc>
          <w:tcPr>
            <w:tcW w:w="1216"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双优双重</w:t>
            </w:r>
          </w:p>
        </w:tc>
      </w:tr>
      <w:tr w:rsidR="008A44DC" w:rsidRPr="00B4113F" w:rsidTr="00B4113F">
        <w:trPr>
          <w:jc w:val="center"/>
        </w:trPr>
        <w:tc>
          <w:tcPr>
            <w:tcW w:w="709" w:type="dxa"/>
            <w:vAlign w:val="center"/>
          </w:tcPr>
          <w:p w:rsidR="0042508A" w:rsidRPr="00B4113F" w:rsidRDefault="0042508A"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22</w:t>
            </w:r>
          </w:p>
        </w:tc>
        <w:tc>
          <w:tcPr>
            <w:tcW w:w="2200" w:type="dxa"/>
            <w:vAlign w:val="center"/>
          </w:tcPr>
          <w:p w:rsidR="008A44DC" w:rsidRPr="00B4113F" w:rsidRDefault="008A44DC" w:rsidP="00B4113F">
            <w:pPr>
              <w:jc w:val="center"/>
              <w:rPr>
                <w:rFonts w:asciiTheme="minorEastAsia" w:hAnsiTheme="minorEastAsia"/>
                <w:sz w:val="24"/>
                <w:szCs w:val="24"/>
              </w:rPr>
            </w:pPr>
            <w:r w:rsidRPr="00B4113F">
              <w:rPr>
                <w:rFonts w:asciiTheme="minorEastAsia" w:hAnsiTheme="minorEastAsia" w:hint="eastAsia"/>
                <w:sz w:val="24"/>
                <w:szCs w:val="24"/>
              </w:rPr>
              <w:t>机械工程系</w:t>
            </w:r>
          </w:p>
        </w:tc>
        <w:tc>
          <w:tcPr>
            <w:tcW w:w="5631" w:type="dxa"/>
            <w:vAlign w:val="center"/>
          </w:tcPr>
          <w:p w:rsidR="008A44DC" w:rsidRPr="00B4113F" w:rsidRDefault="008A44DC" w:rsidP="00B4113F">
            <w:pPr>
              <w:jc w:val="center"/>
              <w:rPr>
                <w:rFonts w:asciiTheme="minorEastAsia" w:hAnsiTheme="minorEastAsia"/>
                <w:sz w:val="24"/>
                <w:szCs w:val="24"/>
              </w:rPr>
            </w:pPr>
            <w:r w:rsidRPr="00B4113F">
              <w:rPr>
                <w:rFonts w:asciiTheme="minorEastAsia" w:hAnsiTheme="minorEastAsia" w:hint="eastAsia"/>
                <w:sz w:val="24"/>
                <w:szCs w:val="24"/>
              </w:rPr>
              <w:t>工程制图</w:t>
            </w:r>
          </w:p>
        </w:tc>
        <w:tc>
          <w:tcPr>
            <w:tcW w:w="1134" w:type="dxa"/>
            <w:vAlign w:val="center"/>
          </w:tcPr>
          <w:p w:rsidR="008A44DC" w:rsidRPr="00B4113F" w:rsidRDefault="008A44DC" w:rsidP="00B4113F">
            <w:pPr>
              <w:jc w:val="center"/>
              <w:rPr>
                <w:rFonts w:asciiTheme="minorEastAsia" w:hAnsiTheme="minorEastAsia"/>
                <w:sz w:val="24"/>
                <w:szCs w:val="24"/>
              </w:rPr>
            </w:pPr>
            <w:r w:rsidRPr="00B4113F">
              <w:rPr>
                <w:rFonts w:asciiTheme="minorEastAsia" w:hAnsiTheme="minorEastAsia" w:hint="eastAsia"/>
                <w:sz w:val="24"/>
                <w:szCs w:val="24"/>
              </w:rPr>
              <w:t>任洁</w:t>
            </w:r>
          </w:p>
        </w:tc>
        <w:tc>
          <w:tcPr>
            <w:tcW w:w="1216" w:type="dxa"/>
            <w:vAlign w:val="center"/>
          </w:tcPr>
          <w:p w:rsidR="008A44DC" w:rsidRPr="00B4113F" w:rsidRDefault="008A44DC" w:rsidP="00B4113F">
            <w:pPr>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双优双重</w:t>
            </w:r>
          </w:p>
        </w:tc>
      </w:tr>
    </w:tbl>
    <w:p w:rsidR="00110332" w:rsidRDefault="00110332" w:rsidP="00110332"/>
    <w:p w:rsidR="00110332" w:rsidRPr="002929B9" w:rsidRDefault="00110332" w:rsidP="00110332">
      <w:pPr>
        <w:jc w:val="center"/>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2018到期</w:t>
      </w:r>
      <w:r w:rsidR="004D3B96">
        <w:rPr>
          <w:rFonts w:ascii="宋体" w:eastAsia="宋体" w:hAnsi="宋体" w:cs="宋体" w:hint="eastAsia"/>
          <w:b/>
          <w:bCs/>
          <w:color w:val="000000"/>
          <w:kern w:val="0"/>
          <w:sz w:val="30"/>
          <w:szCs w:val="30"/>
        </w:rPr>
        <w:t>的</w:t>
      </w:r>
      <w:r w:rsidRPr="002929B9">
        <w:rPr>
          <w:rFonts w:ascii="宋体" w:eastAsia="宋体" w:hAnsi="宋体" w:cs="宋体" w:hint="eastAsia"/>
          <w:b/>
          <w:bCs/>
          <w:color w:val="000000"/>
          <w:kern w:val="0"/>
          <w:sz w:val="30"/>
          <w:szCs w:val="30"/>
        </w:rPr>
        <w:t>教学改革研究项目</w:t>
      </w:r>
      <w:r>
        <w:rPr>
          <w:rFonts w:ascii="宋体" w:eastAsia="宋体" w:hAnsi="宋体" w:cs="宋体" w:hint="eastAsia"/>
          <w:b/>
          <w:bCs/>
          <w:color w:val="000000"/>
          <w:kern w:val="0"/>
          <w:sz w:val="30"/>
          <w:szCs w:val="30"/>
        </w:rPr>
        <w:t>结题答辩顺序（文科）</w:t>
      </w:r>
    </w:p>
    <w:tbl>
      <w:tblPr>
        <w:tblStyle w:val="a3"/>
        <w:tblW w:w="10737" w:type="dxa"/>
        <w:jc w:val="center"/>
        <w:tblInd w:w="-601" w:type="dxa"/>
        <w:tblLook w:val="04A0"/>
      </w:tblPr>
      <w:tblGrid>
        <w:gridCol w:w="709"/>
        <w:gridCol w:w="2200"/>
        <w:gridCol w:w="5395"/>
        <w:gridCol w:w="1134"/>
        <w:gridCol w:w="1299"/>
      </w:tblGrid>
      <w:tr w:rsidR="00110332" w:rsidRPr="00B4113F" w:rsidTr="00B4113F">
        <w:trPr>
          <w:trHeight w:val="495"/>
          <w:tblHeader/>
          <w:jc w:val="center"/>
        </w:trPr>
        <w:tc>
          <w:tcPr>
            <w:tcW w:w="709"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序号</w:t>
            </w:r>
          </w:p>
        </w:tc>
        <w:tc>
          <w:tcPr>
            <w:tcW w:w="2200"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系 部</w:t>
            </w:r>
          </w:p>
        </w:tc>
        <w:tc>
          <w:tcPr>
            <w:tcW w:w="5395"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项 目 名 称</w:t>
            </w:r>
          </w:p>
        </w:tc>
        <w:tc>
          <w:tcPr>
            <w:tcW w:w="1134"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主持人</w:t>
            </w:r>
          </w:p>
        </w:tc>
        <w:tc>
          <w:tcPr>
            <w:tcW w:w="1299" w:type="dxa"/>
            <w:vAlign w:val="center"/>
          </w:tcPr>
          <w:p w:rsidR="00110332" w:rsidRPr="00B4113F" w:rsidRDefault="00110332" w:rsidP="00B4113F">
            <w:pPr>
              <w:widowControl/>
              <w:jc w:val="center"/>
              <w:rPr>
                <w:rFonts w:asciiTheme="minorEastAsia" w:hAnsiTheme="minorEastAsia" w:cs="宋体"/>
                <w:b/>
                <w:bCs/>
                <w:color w:val="000000"/>
                <w:kern w:val="0"/>
                <w:sz w:val="24"/>
                <w:szCs w:val="24"/>
              </w:rPr>
            </w:pPr>
            <w:r w:rsidRPr="00B4113F">
              <w:rPr>
                <w:rFonts w:asciiTheme="minorEastAsia" w:hAnsiTheme="minorEastAsia" w:cs="宋体" w:hint="eastAsia"/>
                <w:b/>
                <w:bCs/>
                <w:color w:val="000000"/>
                <w:kern w:val="0"/>
                <w:sz w:val="24"/>
                <w:szCs w:val="24"/>
              </w:rPr>
              <w:t>级别</w:t>
            </w:r>
          </w:p>
        </w:tc>
      </w:tr>
      <w:tr w:rsidR="00110332" w:rsidRPr="00B4113F" w:rsidTr="00B4113F">
        <w:trPr>
          <w:trHeight w:val="495"/>
          <w:jc w:val="center"/>
        </w:trPr>
        <w:tc>
          <w:tcPr>
            <w:tcW w:w="709" w:type="dxa"/>
            <w:vAlign w:val="center"/>
          </w:tcPr>
          <w:p w:rsidR="00110332" w:rsidRPr="00B4113F" w:rsidRDefault="009B795B" w:rsidP="00B4113F">
            <w:pPr>
              <w:widowControl/>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w:t>
            </w:r>
          </w:p>
        </w:tc>
        <w:tc>
          <w:tcPr>
            <w:tcW w:w="2200"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设计艺术系</w:t>
            </w:r>
          </w:p>
        </w:tc>
        <w:tc>
          <w:tcPr>
            <w:tcW w:w="5395"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产品开发设计课程群构建与教学创新研究</w:t>
            </w:r>
          </w:p>
        </w:tc>
        <w:tc>
          <w:tcPr>
            <w:tcW w:w="1134"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谢  玮</w:t>
            </w:r>
          </w:p>
        </w:tc>
        <w:tc>
          <w:tcPr>
            <w:tcW w:w="1299"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省级</w:t>
            </w:r>
          </w:p>
        </w:tc>
      </w:tr>
      <w:tr w:rsidR="00110332" w:rsidRPr="00B4113F" w:rsidTr="00B4113F">
        <w:trPr>
          <w:trHeight w:val="495"/>
          <w:jc w:val="center"/>
        </w:trPr>
        <w:tc>
          <w:tcPr>
            <w:tcW w:w="709" w:type="dxa"/>
            <w:vAlign w:val="center"/>
          </w:tcPr>
          <w:p w:rsidR="00110332" w:rsidRPr="00B4113F" w:rsidRDefault="009B795B" w:rsidP="00B4113F">
            <w:pPr>
              <w:widowControl/>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2</w:t>
            </w:r>
          </w:p>
        </w:tc>
        <w:tc>
          <w:tcPr>
            <w:tcW w:w="2200"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体育系</w:t>
            </w:r>
          </w:p>
        </w:tc>
        <w:tc>
          <w:tcPr>
            <w:tcW w:w="5395"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定向越野和体育舞蹈课程对普通大学生心肺功能和体成分的比较研究</w:t>
            </w:r>
          </w:p>
        </w:tc>
        <w:tc>
          <w:tcPr>
            <w:tcW w:w="1134"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刘玉红</w:t>
            </w:r>
          </w:p>
        </w:tc>
        <w:tc>
          <w:tcPr>
            <w:tcW w:w="1299"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省级</w:t>
            </w:r>
          </w:p>
        </w:tc>
      </w:tr>
      <w:tr w:rsidR="00110332" w:rsidRPr="00B4113F" w:rsidTr="00B4113F">
        <w:trPr>
          <w:jc w:val="center"/>
        </w:trPr>
        <w:tc>
          <w:tcPr>
            <w:tcW w:w="709" w:type="dxa"/>
            <w:vAlign w:val="center"/>
          </w:tcPr>
          <w:p w:rsidR="00110332"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3</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经济与管理系</w:t>
            </w:r>
          </w:p>
        </w:tc>
        <w:tc>
          <w:tcPr>
            <w:tcW w:w="5395"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“双师型”教师教学能力评价—基于结构方程理论的实证研究</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王志瑛</w:t>
            </w:r>
          </w:p>
        </w:tc>
        <w:tc>
          <w:tcPr>
            <w:tcW w:w="1299" w:type="dxa"/>
            <w:vAlign w:val="center"/>
          </w:tcPr>
          <w:p w:rsidR="00110332" w:rsidRPr="00B4113F" w:rsidRDefault="00110332"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110332" w:rsidRPr="00B4113F" w:rsidTr="00B4113F">
        <w:trPr>
          <w:jc w:val="center"/>
        </w:trPr>
        <w:tc>
          <w:tcPr>
            <w:tcW w:w="709" w:type="dxa"/>
            <w:vAlign w:val="center"/>
          </w:tcPr>
          <w:p w:rsidR="00110332"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4</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经济与管理系</w:t>
            </w:r>
          </w:p>
        </w:tc>
        <w:tc>
          <w:tcPr>
            <w:tcW w:w="5395"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《人力资源管理》课程“雨课堂”教学方法改革探索</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王文婷</w:t>
            </w:r>
          </w:p>
        </w:tc>
        <w:tc>
          <w:tcPr>
            <w:tcW w:w="1299" w:type="dxa"/>
            <w:vAlign w:val="center"/>
          </w:tcPr>
          <w:p w:rsidR="00110332" w:rsidRPr="00B4113F" w:rsidRDefault="00110332"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110332" w:rsidRPr="00B4113F" w:rsidTr="00B4113F">
        <w:trPr>
          <w:jc w:val="center"/>
        </w:trPr>
        <w:tc>
          <w:tcPr>
            <w:tcW w:w="709" w:type="dxa"/>
            <w:vAlign w:val="center"/>
          </w:tcPr>
          <w:p w:rsidR="00110332"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5</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外语系</w:t>
            </w:r>
          </w:p>
        </w:tc>
        <w:tc>
          <w:tcPr>
            <w:tcW w:w="5395"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认知能力培养与构式阅读教学</w:t>
            </w:r>
          </w:p>
        </w:tc>
        <w:tc>
          <w:tcPr>
            <w:tcW w:w="1134" w:type="dxa"/>
            <w:vAlign w:val="center"/>
          </w:tcPr>
          <w:p w:rsidR="00110332" w:rsidRPr="00B4113F" w:rsidRDefault="00110332" w:rsidP="00B4113F">
            <w:pPr>
              <w:widowControl/>
              <w:jc w:val="center"/>
              <w:rPr>
                <w:rFonts w:asciiTheme="minorEastAsia" w:hAnsiTheme="minorEastAsia" w:cs="宋体"/>
                <w:kern w:val="0"/>
                <w:sz w:val="24"/>
                <w:szCs w:val="24"/>
              </w:rPr>
            </w:pPr>
            <w:r w:rsidRPr="00B4113F">
              <w:rPr>
                <w:rFonts w:asciiTheme="minorEastAsia" w:hAnsiTheme="minorEastAsia" w:cs="宋体" w:hint="eastAsia"/>
                <w:kern w:val="0"/>
                <w:sz w:val="24"/>
                <w:szCs w:val="24"/>
              </w:rPr>
              <w:t>郎佳</w:t>
            </w:r>
          </w:p>
        </w:tc>
        <w:tc>
          <w:tcPr>
            <w:tcW w:w="1299" w:type="dxa"/>
            <w:vAlign w:val="center"/>
          </w:tcPr>
          <w:p w:rsidR="00110332" w:rsidRPr="00B4113F" w:rsidRDefault="00110332"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110332" w:rsidRPr="00B4113F" w:rsidTr="00B4113F">
        <w:trPr>
          <w:jc w:val="center"/>
        </w:trPr>
        <w:tc>
          <w:tcPr>
            <w:tcW w:w="709" w:type="dxa"/>
            <w:vAlign w:val="center"/>
          </w:tcPr>
          <w:p w:rsidR="00110332"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lastRenderedPageBreak/>
              <w:t>6</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设计艺术系</w:t>
            </w:r>
          </w:p>
        </w:tc>
        <w:tc>
          <w:tcPr>
            <w:tcW w:w="5395"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产学研相融合的模块化教学模式改革</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宋云</w:t>
            </w:r>
          </w:p>
        </w:tc>
        <w:tc>
          <w:tcPr>
            <w:tcW w:w="1299" w:type="dxa"/>
            <w:vAlign w:val="center"/>
          </w:tcPr>
          <w:p w:rsidR="00110332" w:rsidRPr="00B4113F" w:rsidRDefault="00110332"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110332" w:rsidRPr="00B4113F" w:rsidTr="00B4113F">
        <w:trPr>
          <w:jc w:val="center"/>
        </w:trPr>
        <w:tc>
          <w:tcPr>
            <w:tcW w:w="709" w:type="dxa"/>
            <w:vAlign w:val="center"/>
          </w:tcPr>
          <w:p w:rsidR="00110332"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7</w:t>
            </w:r>
          </w:p>
        </w:tc>
        <w:tc>
          <w:tcPr>
            <w:tcW w:w="2200"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设计艺术系</w:t>
            </w:r>
          </w:p>
        </w:tc>
        <w:tc>
          <w:tcPr>
            <w:tcW w:w="5395"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字体设计课程体系的优化研究与实践</w:t>
            </w:r>
          </w:p>
        </w:tc>
        <w:tc>
          <w:tcPr>
            <w:tcW w:w="1134" w:type="dxa"/>
            <w:vAlign w:val="center"/>
          </w:tcPr>
          <w:p w:rsidR="00110332" w:rsidRPr="00B4113F" w:rsidRDefault="00110332"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赵海星</w:t>
            </w:r>
          </w:p>
        </w:tc>
        <w:tc>
          <w:tcPr>
            <w:tcW w:w="1299" w:type="dxa"/>
            <w:vAlign w:val="center"/>
          </w:tcPr>
          <w:p w:rsidR="00110332" w:rsidRPr="00B4113F" w:rsidRDefault="00110332"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8</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设计艺术系</w:t>
            </w:r>
          </w:p>
        </w:tc>
        <w:tc>
          <w:tcPr>
            <w:tcW w:w="5395" w:type="dxa"/>
            <w:vAlign w:val="center"/>
          </w:tcPr>
          <w:p w:rsidR="009B795B" w:rsidRPr="00B4113F" w:rsidRDefault="009B795B" w:rsidP="00B4113F">
            <w:pPr>
              <w:widowControl/>
              <w:jc w:val="center"/>
              <w:rPr>
                <w:rFonts w:asciiTheme="minorEastAsia" w:hAnsiTheme="minorEastAsia" w:cs="Times New Roman"/>
                <w:color w:val="000000"/>
                <w:kern w:val="0"/>
                <w:sz w:val="24"/>
                <w:szCs w:val="24"/>
              </w:rPr>
            </w:pPr>
            <w:r w:rsidRPr="00B4113F">
              <w:rPr>
                <w:rFonts w:asciiTheme="minorEastAsia" w:hAnsiTheme="minorEastAsia" w:cs="Times New Roman" w:hint="eastAsia"/>
                <w:color w:val="000000"/>
                <w:kern w:val="0"/>
                <w:sz w:val="24"/>
                <w:szCs w:val="24"/>
              </w:rPr>
              <w:t>基于校企合作项目驱动的《包装设计》课程教学改革研究</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贾艳伟</w:t>
            </w:r>
          </w:p>
        </w:tc>
        <w:tc>
          <w:tcPr>
            <w:tcW w:w="1299"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9</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思政部与法学系</w:t>
            </w:r>
          </w:p>
        </w:tc>
        <w:tc>
          <w:tcPr>
            <w:tcW w:w="5395"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毛泽东诗词在毛泽东思想内容讲授中的应用</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牛芳</w:t>
            </w:r>
          </w:p>
        </w:tc>
        <w:tc>
          <w:tcPr>
            <w:tcW w:w="1299"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10</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设计艺术系</w:t>
            </w:r>
          </w:p>
        </w:tc>
        <w:tc>
          <w:tcPr>
            <w:tcW w:w="5395"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课题式教学模式在视觉传达专业《海报设计》课程中实践性教学探究</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张扬</w:t>
            </w:r>
          </w:p>
        </w:tc>
        <w:tc>
          <w:tcPr>
            <w:tcW w:w="1299"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11</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设计艺术系</w:t>
            </w:r>
          </w:p>
        </w:tc>
        <w:tc>
          <w:tcPr>
            <w:tcW w:w="5395"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建筑动画在中国建筑史课程教学中辅助教学的应用研究</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霍雯</w:t>
            </w:r>
          </w:p>
        </w:tc>
        <w:tc>
          <w:tcPr>
            <w:tcW w:w="1299"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12</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经济与管理系</w:t>
            </w:r>
          </w:p>
        </w:tc>
        <w:tc>
          <w:tcPr>
            <w:tcW w:w="5395"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《管理信息系统》课程教学内容改革的研究与实践</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鲍芳</w:t>
            </w:r>
          </w:p>
        </w:tc>
        <w:tc>
          <w:tcPr>
            <w:tcW w:w="1299"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13</w:t>
            </w:r>
          </w:p>
        </w:tc>
        <w:tc>
          <w:tcPr>
            <w:tcW w:w="2200"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经济与管理系</w:t>
            </w:r>
          </w:p>
        </w:tc>
        <w:tc>
          <w:tcPr>
            <w:tcW w:w="5395"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翻转课堂教学模式在财务管理课程改革中的教学设计及实践研究</w:t>
            </w:r>
          </w:p>
        </w:tc>
        <w:tc>
          <w:tcPr>
            <w:tcW w:w="1134"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刘琳</w:t>
            </w:r>
          </w:p>
        </w:tc>
        <w:tc>
          <w:tcPr>
            <w:tcW w:w="1299" w:type="dxa"/>
            <w:vAlign w:val="center"/>
          </w:tcPr>
          <w:p w:rsidR="009B795B" w:rsidRPr="00B4113F" w:rsidRDefault="009B795B" w:rsidP="00B4113F">
            <w:pPr>
              <w:widowControl/>
              <w:jc w:val="center"/>
              <w:rPr>
                <w:rFonts w:asciiTheme="minorEastAsia" w:hAnsiTheme="minorEastAsia" w:cs="宋体"/>
                <w:color w:val="000000"/>
                <w:kern w:val="0"/>
                <w:sz w:val="24"/>
                <w:szCs w:val="24"/>
              </w:rPr>
            </w:pPr>
            <w:r w:rsidRPr="00B4113F">
              <w:rPr>
                <w:rFonts w:asciiTheme="minorEastAsia" w:hAnsiTheme="minorEastAsia" w:cs="宋体" w:hint="eastAsia"/>
                <w:color w:val="000000"/>
                <w:kern w:val="0"/>
                <w:sz w:val="24"/>
                <w:szCs w:val="24"/>
              </w:rPr>
              <w:t>院级</w:t>
            </w:r>
          </w:p>
        </w:tc>
      </w:tr>
      <w:tr w:rsidR="009B795B" w:rsidRPr="00B4113F" w:rsidTr="00B4113F">
        <w:trPr>
          <w:jc w:val="center"/>
        </w:trPr>
        <w:tc>
          <w:tcPr>
            <w:tcW w:w="709" w:type="dxa"/>
            <w:vAlign w:val="center"/>
          </w:tcPr>
          <w:p w:rsidR="009B795B"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14</w:t>
            </w:r>
          </w:p>
        </w:tc>
        <w:tc>
          <w:tcPr>
            <w:tcW w:w="2200"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外语系</w:t>
            </w:r>
          </w:p>
        </w:tc>
        <w:tc>
          <w:tcPr>
            <w:tcW w:w="5395"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《美国文学史及选读》</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李牧春</w:t>
            </w:r>
          </w:p>
        </w:tc>
        <w:tc>
          <w:tcPr>
            <w:tcW w:w="1299"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双优双重</w:t>
            </w:r>
          </w:p>
        </w:tc>
      </w:tr>
      <w:tr w:rsidR="009B795B" w:rsidRPr="00B4113F" w:rsidTr="00B4113F">
        <w:trPr>
          <w:jc w:val="center"/>
        </w:trPr>
        <w:tc>
          <w:tcPr>
            <w:tcW w:w="709" w:type="dxa"/>
            <w:vAlign w:val="center"/>
          </w:tcPr>
          <w:p w:rsidR="009B795B" w:rsidRPr="00B4113F" w:rsidRDefault="009B795B" w:rsidP="00B4113F">
            <w:pPr>
              <w:jc w:val="center"/>
              <w:rPr>
                <w:rFonts w:asciiTheme="minorEastAsia" w:hAnsiTheme="minorEastAsia" w:cs="宋体"/>
                <w:bCs/>
                <w:color w:val="000000"/>
                <w:kern w:val="0"/>
                <w:sz w:val="24"/>
                <w:szCs w:val="24"/>
              </w:rPr>
            </w:pPr>
            <w:r w:rsidRPr="00B4113F">
              <w:rPr>
                <w:rFonts w:asciiTheme="minorEastAsia" w:hAnsiTheme="minorEastAsia" w:cs="宋体" w:hint="eastAsia"/>
                <w:bCs/>
                <w:color w:val="000000"/>
                <w:kern w:val="0"/>
                <w:sz w:val="24"/>
                <w:szCs w:val="24"/>
              </w:rPr>
              <w:t>1</w:t>
            </w:r>
            <w:r w:rsidR="006308B0" w:rsidRPr="00B4113F">
              <w:rPr>
                <w:rFonts w:asciiTheme="minorEastAsia" w:hAnsiTheme="minorEastAsia" w:cs="宋体" w:hint="eastAsia"/>
                <w:bCs/>
                <w:color w:val="000000"/>
                <w:kern w:val="0"/>
                <w:sz w:val="24"/>
                <w:szCs w:val="24"/>
              </w:rPr>
              <w:t>5</w:t>
            </w:r>
          </w:p>
        </w:tc>
        <w:tc>
          <w:tcPr>
            <w:tcW w:w="2200"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思政部与法学系</w:t>
            </w:r>
          </w:p>
        </w:tc>
        <w:tc>
          <w:tcPr>
            <w:tcW w:w="5395"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物证实验室</w:t>
            </w:r>
          </w:p>
        </w:tc>
        <w:tc>
          <w:tcPr>
            <w:tcW w:w="1134"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刘春梅</w:t>
            </w:r>
          </w:p>
        </w:tc>
        <w:tc>
          <w:tcPr>
            <w:tcW w:w="1299" w:type="dxa"/>
            <w:vAlign w:val="center"/>
          </w:tcPr>
          <w:p w:rsidR="009B795B" w:rsidRPr="00B4113F" w:rsidRDefault="009B795B" w:rsidP="00B4113F">
            <w:pPr>
              <w:jc w:val="center"/>
              <w:rPr>
                <w:rFonts w:asciiTheme="minorEastAsia" w:hAnsiTheme="minorEastAsia"/>
                <w:sz w:val="24"/>
                <w:szCs w:val="24"/>
              </w:rPr>
            </w:pPr>
            <w:r w:rsidRPr="00B4113F">
              <w:rPr>
                <w:rFonts w:asciiTheme="minorEastAsia" w:hAnsiTheme="minorEastAsia" w:hint="eastAsia"/>
                <w:sz w:val="24"/>
                <w:szCs w:val="24"/>
              </w:rPr>
              <w:t>双优双重</w:t>
            </w:r>
          </w:p>
        </w:tc>
      </w:tr>
    </w:tbl>
    <w:p w:rsidR="00110332" w:rsidRDefault="00110332"/>
    <w:sectPr w:rsidR="00110332" w:rsidSect="008257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A3B" w:rsidRDefault="00361A3B" w:rsidP="0042508A">
      <w:r>
        <w:separator/>
      </w:r>
    </w:p>
  </w:endnote>
  <w:endnote w:type="continuationSeparator" w:id="1">
    <w:p w:rsidR="00361A3B" w:rsidRDefault="00361A3B" w:rsidP="00425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A3B" w:rsidRDefault="00361A3B" w:rsidP="0042508A">
      <w:r>
        <w:separator/>
      </w:r>
    </w:p>
  </w:footnote>
  <w:footnote w:type="continuationSeparator" w:id="1">
    <w:p w:rsidR="00361A3B" w:rsidRDefault="00361A3B" w:rsidP="004250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A55B3B"/>
    <w:multiLevelType w:val="hybridMultilevel"/>
    <w:tmpl w:val="7C82F414"/>
    <w:lvl w:ilvl="0" w:tplc="ED660CF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0332"/>
    <w:rsid w:val="0000005E"/>
    <w:rsid w:val="00110332"/>
    <w:rsid w:val="00120D14"/>
    <w:rsid w:val="0021182F"/>
    <w:rsid w:val="0027073E"/>
    <w:rsid w:val="00361A3B"/>
    <w:rsid w:val="0042508A"/>
    <w:rsid w:val="004D3B96"/>
    <w:rsid w:val="005075A1"/>
    <w:rsid w:val="006308B0"/>
    <w:rsid w:val="007D6EDB"/>
    <w:rsid w:val="008A44DC"/>
    <w:rsid w:val="009B795B"/>
    <w:rsid w:val="00B4113F"/>
    <w:rsid w:val="00B77585"/>
    <w:rsid w:val="00FE43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3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03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4250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2508A"/>
    <w:rPr>
      <w:sz w:val="18"/>
      <w:szCs w:val="18"/>
    </w:rPr>
  </w:style>
  <w:style w:type="paragraph" w:styleId="a5">
    <w:name w:val="footer"/>
    <w:basedOn w:val="a"/>
    <w:link w:val="Char0"/>
    <w:uiPriority w:val="99"/>
    <w:semiHidden/>
    <w:unhideWhenUsed/>
    <w:rsid w:val="0042508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2508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8</cp:revision>
  <dcterms:created xsi:type="dcterms:W3CDTF">2018-12-04T02:54:00Z</dcterms:created>
  <dcterms:modified xsi:type="dcterms:W3CDTF">2018-12-05T02:47:00Z</dcterms:modified>
</cp:coreProperties>
</file>