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4E3" w:rsidRPr="008942D3" w:rsidRDefault="008942D3" w:rsidP="00885BAA">
      <w:pPr>
        <w:jc w:val="center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 w:rsidRPr="00A70C14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第</w:t>
      </w:r>
      <w:r w:rsidR="002E62A8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七</w:t>
      </w:r>
      <w:r w:rsidRPr="00A70C14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届</w:t>
      </w:r>
      <w:r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太原工业学院制图大赛</w:t>
      </w:r>
      <w:r w:rsidR="00CA0428" w:rsidRPr="008942D3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竞赛大纲</w:t>
      </w:r>
    </w:p>
    <w:p w:rsidR="00A914E3" w:rsidRDefault="00CA0428">
      <w:pPr>
        <w:spacing w:line="360" w:lineRule="auto"/>
        <w:ind w:firstLineChars="200" w:firstLine="480"/>
        <w:rPr>
          <w:rFonts w:ascii="黑体" w:eastAsia="黑体" w:hAnsi="Verdana"/>
          <w:sz w:val="24"/>
        </w:rPr>
      </w:pPr>
      <w:r>
        <w:rPr>
          <w:rFonts w:ascii="黑体" w:eastAsia="黑体" w:hAnsi="Verdana" w:hint="eastAsia"/>
          <w:sz w:val="24"/>
        </w:rPr>
        <w:t>一、竞赛目的</w:t>
      </w:r>
    </w:p>
    <w:p w:rsidR="008942D3" w:rsidRDefault="008942D3" w:rsidP="008942D3">
      <w:pPr>
        <w:pStyle w:val="a3"/>
        <w:spacing w:before="0" w:line="360" w:lineRule="auto"/>
        <w:ind w:rightChars="0" w:right="0"/>
        <w:jc w:val="center"/>
      </w:pPr>
      <w:r w:rsidRPr="000719C4">
        <w:rPr>
          <w:rFonts w:hAnsi="宋体"/>
        </w:rPr>
        <w:t>为了提高学生阅读和绘制工程图纸的技能，培养良好的工程素质。</w:t>
      </w:r>
      <w:r w:rsidR="00CA0428">
        <w:rPr>
          <w:rFonts w:hint="eastAsia"/>
        </w:rPr>
        <w:t>提高“机械制图和计算机绘图”课程的教学质量，培养应用型创新人才，提高学生的尺规绘图技能和计算机绘图能力，发现和选拔创新人才。</w:t>
      </w:r>
      <w:r w:rsidRPr="00577074">
        <w:rPr>
          <w:rFonts w:hAnsi="宋体" w:hint="eastAsia"/>
        </w:rPr>
        <w:t>学院特举办面向全院学生的太原工业学院第</w:t>
      </w:r>
      <w:r w:rsidR="00103DDD">
        <w:rPr>
          <w:rFonts w:hAnsi="宋体" w:hint="eastAsia"/>
        </w:rPr>
        <w:t>七</w:t>
      </w:r>
      <w:r w:rsidRPr="00577074">
        <w:rPr>
          <w:rFonts w:hAnsi="宋体" w:hint="eastAsia"/>
        </w:rPr>
        <w:t>届</w:t>
      </w:r>
      <w:r>
        <w:rPr>
          <w:rFonts w:hAnsi="宋体"/>
        </w:rPr>
        <w:t>制图</w:t>
      </w:r>
      <w:r>
        <w:rPr>
          <w:rFonts w:hAnsi="宋体" w:hint="eastAsia"/>
        </w:rPr>
        <w:t>大赛</w:t>
      </w:r>
      <w:r w:rsidRPr="000719C4">
        <w:rPr>
          <w:rFonts w:hAnsi="宋体"/>
        </w:rPr>
        <w:t>，旨在通过比赛</w:t>
      </w:r>
      <w:r>
        <w:rPr>
          <w:rFonts w:hAnsi="宋体"/>
        </w:rPr>
        <w:t>来强化学生贯彻执行机械制图国家标准的能力、对部件的图样表达能力</w:t>
      </w:r>
      <w:r>
        <w:rPr>
          <w:rFonts w:hAnsi="宋体" w:hint="eastAsia"/>
        </w:rPr>
        <w:t>、读轴测图的能力以及计算机绘图的能力</w:t>
      </w:r>
      <w:r>
        <w:rPr>
          <w:rFonts w:hint="eastAsia"/>
        </w:rPr>
        <w:t>。</w:t>
      </w:r>
    </w:p>
    <w:p w:rsidR="00A914E3" w:rsidRDefault="008942D3" w:rsidP="008942D3">
      <w:pPr>
        <w:pStyle w:val="a3"/>
        <w:spacing w:before="0" w:line="360" w:lineRule="auto"/>
        <w:ind w:rightChars="0" w:right="0" w:firstLineChars="0" w:firstLine="0"/>
      </w:pPr>
      <w:r w:rsidRPr="008942D3">
        <w:rPr>
          <w:rFonts w:hint="eastAsia"/>
        </w:rPr>
        <w:t>根据制图大赛目标</w:t>
      </w:r>
      <w:r>
        <w:rPr>
          <w:rFonts w:hint="eastAsia"/>
        </w:rPr>
        <w:t>特制订本</w:t>
      </w:r>
      <w:r w:rsidRPr="008942D3">
        <w:rPr>
          <w:rFonts w:hint="eastAsia"/>
        </w:rPr>
        <w:t>竞赛大纲</w:t>
      </w:r>
      <w:r>
        <w:rPr>
          <w:rFonts w:hint="eastAsia"/>
        </w:rPr>
        <w:t>如下：</w:t>
      </w:r>
    </w:p>
    <w:p w:rsidR="00A914E3" w:rsidRDefault="00CA0428">
      <w:pPr>
        <w:spacing w:line="360" w:lineRule="auto"/>
        <w:ind w:firstLineChars="200" w:firstLine="480"/>
        <w:rPr>
          <w:rFonts w:ascii="黑体" w:eastAsia="黑体" w:hAnsi="Verdana"/>
          <w:sz w:val="24"/>
        </w:rPr>
      </w:pPr>
      <w:r>
        <w:rPr>
          <w:rFonts w:ascii="黑体" w:eastAsia="黑体" w:hAnsi="Verdana" w:hint="eastAsia"/>
          <w:sz w:val="24"/>
        </w:rPr>
        <w:t>二、竞赛内容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1.尺规绘图：根据轴测图绘制零件工作图。时间为90分钟。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2.计算机绘图：根据给出的零件图、轴测图和文字说明绘制零件的三维模型、</w:t>
      </w:r>
      <w:r w:rsidR="008942D3">
        <w:rPr>
          <w:rFonts w:ascii="仿宋_GB2312" w:eastAsia="仿宋_GB2312" w:hAnsi="Verdana" w:hint="eastAsia"/>
          <w:sz w:val="24"/>
        </w:rPr>
        <w:t>并完成二维零件工作图的转化。</w:t>
      </w:r>
      <w:r>
        <w:rPr>
          <w:rFonts w:ascii="仿宋_GB2312" w:eastAsia="仿宋_GB2312" w:hAnsi="Verdana" w:hint="eastAsia"/>
          <w:sz w:val="24"/>
        </w:rPr>
        <w:t>时间为</w:t>
      </w:r>
      <w:r w:rsidR="008942D3">
        <w:rPr>
          <w:rFonts w:ascii="仿宋_GB2312" w:eastAsia="仿宋_GB2312" w:hAnsi="Verdana" w:hint="eastAsia"/>
          <w:sz w:val="24"/>
        </w:rPr>
        <w:t>90</w:t>
      </w:r>
      <w:r>
        <w:rPr>
          <w:rFonts w:ascii="仿宋_GB2312" w:eastAsia="仿宋_GB2312" w:hAnsi="Verdana" w:hint="eastAsia"/>
          <w:sz w:val="24"/>
        </w:rPr>
        <w:t>分钟。</w:t>
      </w:r>
    </w:p>
    <w:p w:rsidR="00A914E3" w:rsidRDefault="00CA0428">
      <w:pPr>
        <w:spacing w:line="360" w:lineRule="auto"/>
        <w:ind w:firstLineChars="200" w:firstLine="480"/>
        <w:rPr>
          <w:rFonts w:ascii="黑体" w:eastAsia="黑体" w:hAnsi="Verdana"/>
          <w:sz w:val="24"/>
        </w:rPr>
      </w:pPr>
      <w:r>
        <w:rPr>
          <w:rFonts w:ascii="黑体" w:eastAsia="黑体" w:hAnsi="Verdana" w:hint="eastAsia"/>
          <w:sz w:val="24"/>
        </w:rPr>
        <w:t>三、竞赛要求</w:t>
      </w:r>
    </w:p>
    <w:p w:rsidR="00A914E3" w:rsidRDefault="00CA0428">
      <w:pPr>
        <w:spacing w:line="360" w:lineRule="auto"/>
        <w:ind w:firstLineChars="200" w:firstLine="562"/>
        <w:rPr>
          <w:rFonts w:ascii="黑体" w:eastAsia="黑体" w:hAnsi="Verdana"/>
          <w:sz w:val="24"/>
        </w:rPr>
      </w:pPr>
      <w:r>
        <w:rPr>
          <w:rFonts w:ascii="仿宋_GB2312" w:eastAsia="仿宋_GB2312" w:hAnsi="Verdana" w:hint="eastAsia"/>
          <w:b/>
          <w:sz w:val="28"/>
          <w:szCs w:val="28"/>
        </w:rPr>
        <w:t>1.</w:t>
      </w:r>
      <w:r>
        <w:rPr>
          <w:rFonts w:ascii="黑体" w:eastAsia="黑体" w:hAnsi="Verdana" w:hint="eastAsia"/>
          <w:sz w:val="24"/>
        </w:rPr>
        <w:t>基本知识与技能要求</w:t>
      </w:r>
    </w:p>
    <w:p w:rsidR="00A914E3" w:rsidRDefault="00CA0428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（1）制图基本知识；</w:t>
      </w:r>
    </w:p>
    <w:p w:rsidR="00A914E3" w:rsidRDefault="00CA0428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（2）正投影、轴测投影；</w:t>
      </w:r>
    </w:p>
    <w:p w:rsidR="00A914E3" w:rsidRDefault="00CA0428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（3）机件表达方法；</w:t>
      </w:r>
    </w:p>
    <w:p w:rsidR="00A914E3" w:rsidRDefault="00CA0428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（4）标准件；</w:t>
      </w:r>
    </w:p>
    <w:p w:rsidR="00A914E3" w:rsidRDefault="00CA0428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（5）国家标准《技术制图》和《机械制图》的相关规定；</w:t>
      </w:r>
    </w:p>
    <w:p w:rsidR="00A914E3" w:rsidRDefault="00CA0428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（6）零件图和装配图的绘制与识读；</w:t>
      </w:r>
    </w:p>
    <w:p w:rsidR="00A914E3" w:rsidRDefault="00CA0428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（7）用计算机绘图软件绘制机械图样的能力。</w:t>
      </w:r>
    </w:p>
    <w:p w:rsidR="00A914E3" w:rsidRDefault="00CA0428">
      <w:pPr>
        <w:spacing w:line="360" w:lineRule="auto"/>
        <w:ind w:firstLineChars="200" w:firstLine="562"/>
        <w:jc w:val="left"/>
        <w:rPr>
          <w:rFonts w:ascii="黑体" w:eastAsia="黑体" w:hAnsi="Verdana"/>
          <w:sz w:val="24"/>
        </w:rPr>
      </w:pPr>
      <w:r>
        <w:rPr>
          <w:rFonts w:ascii="仿宋_GB2312" w:eastAsia="仿宋_GB2312" w:hAnsi="Verdana" w:hint="eastAsia"/>
          <w:b/>
          <w:sz w:val="28"/>
          <w:szCs w:val="28"/>
        </w:rPr>
        <w:t>2．</w:t>
      </w:r>
      <w:r>
        <w:rPr>
          <w:rFonts w:ascii="黑体" w:eastAsia="黑体" w:hAnsi="Verdana" w:hint="eastAsia"/>
          <w:sz w:val="24"/>
        </w:rPr>
        <w:t>尺规绘图</w:t>
      </w:r>
    </w:p>
    <w:p w:rsidR="00A914E3" w:rsidRDefault="00CA0428">
      <w:pPr>
        <w:spacing w:line="360" w:lineRule="auto"/>
        <w:ind w:firstLineChars="200" w:firstLine="480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根据零件轴测图，用尺规绘制零件工作图。能够用尺规绘制支架类或箱体类零件工作图，要求如下：</w:t>
      </w:r>
    </w:p>
    <w:p w:rsidR="00A914E3" w:rsidRDefault="00CA0428">
      <w:pPr>
        <w:spacing w:line="360" w:lineRule="auto"/>
        <w:ind w:firstLineChars="200" w:firstLine="480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（1）</w:t>
      </w:r>
      <w:r>
        <w:rPr>
          <w:rFonts w:ascii="Verdana" w:eastAsia="仿宋_GB2312" w:hAnsi="Verdana" w:hint="eastAsia"/>
          <w:sz w:val="24"/>
        </w:rPr>
        <w:t> </w:t>
      </w:r>
      <w:r>
        <w:rPr>
          <w:rFonts w:ascii="Verdana" w:eastAsia="仿宋_GB2312" w:hAnsi="Verdana" w:hint="eastAsia"/>
          <w:sz w:val="24"/>
        </w:rPr>
        <w:t>图纸幅面：</w:t>
      </w:r>
      <w:r>
        <w:rPr>
          <w:rFonts w:ascii="Verdana" w:eastAsia="仿宋_GB2312" w:hAnsi="Verdana" w:hint="eastAsia"/>
          <w:sz w:val="24"/>
        </w:rPr>
        <w:t>A3</w:t>
      </w:r>
      <w:r>
        <w:rPr>
          <w:rFonts w:ascii="Verdana" w:eastAsia="仿宋_GB2312" w:hAnsi="Verdana" w:hint="eastAsia"/>
          <w:sz w:val="24"/>
        </w:rPr>
        <w:t>；</w:t>
      </w:r>
    </w:p>
    <w:p w:rsidR="00A914E3" w:rsidRDefault="00CA0428">
      <w:pPr>
        <w:spacing w:line="360" w:lineRule="auto"/>
        <w:ind w:firstLineChars="200" w:firstLine="480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（2）比例：按国标自定；</w:t>
      </w:r>
    </w:p>
    <w:p w:rsidR="00A914E3" w:rsidRDefault="00CA0428">
      <w:pPr>
        <w:spacing w:line="360" w:lineRule="auto"/>
        <w:ind w:firstLineChars="200" w:firstLine="480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（3）图线：遵守国家标准的规定；</w:t>
      </w:r>
    </w:p>
    <w:p w:rsidR="00A914E3" w:rsidRDefault="00CA0428">
      <w:pPr>
        <w:spacing w:line="360" w:lineRule="auto"/>
        <w:ind w:firstLineChars="200" w:firstLine="480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（4）视图表达：布图均匀、图面整洁、字体工整；汉字、数字和字母均应</w:t>
      </w:r>
      <w:r>
        <w:rPr>
          <w:rFonts w:ascii="仿宋_GB2312" w:eastAsia="仿宋_GB2312" w:hAnsi="Verdana" w:hint="eastAsia"/>
          <w:sz w:val="24"/>
        </w:rPr>
        <w:lastRenderedPageBreak/>
        <w:t>遵守国家标准的规定；</w:t>
      </w:r>
    </w:p>
    <w:p w:rsidR="00A914E3" w:rsidRDefault="00CA0428">
      <w:pPr>
        <w:spacing w:line="360" w:lineRule="auto"/>
        <w:ind w:firstLineChars="200" w:firstLine="480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（5）零件图必须完全、正确、清晰地表达零件各部分的结构形状，并考虑读图方便、画图简单；</w:t>
      </w:r>
    </w:p>
    <w:p w:rsidR="00A914E3" w:rsidRDefault="00CA0428">
      <w:pPr>
        <w:spacing w:line="360" w:lineRule="auto"/>
        <w:ind w:firstLineChars="200" w:firstLine="480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（6）尺寸标注：要求完全、正确、清晰、合理；</w:t>
      </w:r>
    </w:p>
    <w:p w:rsidR="00A914E3" w:rsidRDefault="00CA0428">
      <w:pPr>
        <w:spacing w:line="360" w:lineRule="auto"/>
        <w:ind w:firstLineChars="200" w:firstLine="480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（7）尺寸公差、形位公差和表面粗糙度标注要符合国家标准的规定。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黑体" w:eastAsia="黑体" w:hAnsi="Verdana"/>
          <w:sz w:val="24"/>
        </w:rPr>
      </w:pPr>
      <w:r>
        <w:rPr>
          <w:rFonts w:ascii="黑体" w:eastAsia="黑体" w:hint="eastAsia"/>
          <w:sz w:val="24"/>
        </w:rPr>
        <w:t>3．</w:t>
      </w:r>
      <w:r>
        <w:rPr>
          <w:rFonts w:ascii="黑体" w:eastAsia="黑体" w:hAnsi="Verdana" w:hint="eastAsia"/>
          <w:sz w:val="24"/>
        </w:rPr>
        <w:t>计算机绘图</w:t>
      </w:r>
    </w:p>
    <w:p w:rsidR="00A914E3" w:rsidRDefault="00CA0428">
      <w:pPr>
        <w:spacing w:line="360" w:lineRule="auto"/>
        <w:ind w:firstLineChars="200" w:firstLine="480"/>
        <w:rPr>
          <w:rFonts w:ascii="Verdana" w:eastAsia="仿宋_GB2312" w:hAnsi="Verdana"/>
          <w:sz w:val="24"/>
          <w:szCs w:val="28"/>
        </w:rPr>
      </w:pPr>
      <w:r>
        <w:rPr>
          <w:rFonts w:ascii="仿宋_GB2312" w:eastAsia="仿宋_GB2312" w:hAnsi="Verdana" w:hint="eastAsia"/>
          <w:sz w:val="24"/>
        </w:rPr>
        <w:t>用</w:t>
      </w:r>
      <w:r>
        <w:rPr>
          <w:rFonts w:hint="eastAsia"/>
          <w:sz w:val="24"/>
        </w:rPr>
        <w:t>Pro/E 4.0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SolidWorks </w:t>
      </w:r>
      <w:r w:rsidR="00774662">
        <w:rPr>
          <w:rFonts w:hint="eastAsia"/>
          <w:sz w:val="24"/>
        </w:rPr>
        <w:t>2010</w:t>
      </w:r>
      <w:r>
        <w:rPr>
          <w:rFonts w:hint="eastAsia"/>
          <w:sz w:val="24"/>
        </w:rPr>
        <w:t>和</w:t>
      </w:r>
      <w:r w:rsidR="00774662">
        <w:rPr>
          <w:rFonts w:hint="eastAsia"/>
          <w:sz w:val="24"/>
        </w:rPr>
        <w:t>UG</w:t>
      </w:r>
      <w:r>
        <w:rPr>
          <w:rFonts w:ascii="Verdana" w:eastAsia="仿宋_GB2312" w:hint="eastAsia"/>
          <w:sz w:val="24"/>
        </w:rPr>
        <w:t>软件，根据已知的零件图、轴测图绘制其三维模型并按要求</w:t>
      </w:r>
      <w:r w:rsidR="00774662">
        <w:rPr>
          <w:rFonts w:ascii="Verdana" w:eastAsia="仿宋_GB2312" w:hint="eastAsia"/>
          <w:sz w:val="24"/>
        </w:rPr>
        <w:t>转化二维零件图</w:t>
      </w:r>
      <w:r>
        <w:rPr>
          <w:rFonts w:ascii="Verdana" w:eastAsia="仿宋_GB2312" w:hint="eastAsia"/>
          <w:sz w:val="24"/>
        </w:rPr>
        <w:t>，需掌握以下相关知识。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（1） 草图绘制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掌握草图绘制的基本技能。（包括：二维草图绘制；三维草图绘制；草图约束；草图编辑；标注尺寸等。）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（2）三维建模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掌握三维建模的基本方法、基本步骤。（包括：基本特征的定义与绘制；掌握拉伸、旋转、切除、阵列、扫描，放样等基本操作；能够添加各种辅助平面和轴，能够对特征再编辑。）</w:t>
      </w:r>
    </w:p>
    <w:p w:rsidR="00A914E3" w:rsidRDefault="00CA0428" w:rsidP="00EC599B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（3）三维零件装配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掌握“自下而上”或“自上而下”的装配方法，添加各种装配约束关系。（包括：零件装配约束；装配体的剖切；爆炸动画等。）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（</w:t>
      </w:r>
      <w:r w:rsidR="00EC599B">
        <w:rPr>
          <w:rFonts w:ascii="仿宋_GB2312" w:eastAsia="仿宋_GB2312" w:hAnsi="Verdana" w:hint="eastAsia"/>
          <w:sz w:val="24"/>
        </w:rPr>
        <w:t>4</w:t>
      </w:r>
      <w:r>
        <w:rPr>
          <w:rFonts w:ascii="仿宋_GB2312" w:eastAsia="仿宋_GB2312" w:hAnsi="Verdana" w:hint="eastAsia"/>
          <w:sz w:val="24"/>
        </w:rPr>
        <w:t>）其他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解决建模（装配）过程中出现的各种错误，如草图过定义，装配干涉。确定零件的材料、体积、重量、表面积、重心等。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（</w:t>
      </w:r>
      <w:r w:rsidR="00EC599B">
        <w:rPr>
          <w:rFonts w:ascii="仿宋_GB2312" w:eastAsia="仿宋_GB2312" w:hAnsi="Verdana" w:hint="eastAsia"/>
          <w:sz w:val="24"/>
        </w:rPr>
        <w:t>5</w:t>
      </w:r>
      <w:r>
        <w:rPr>
          <w:rFonts w:ascii="仿宋_GB2312" w:eastAsia="仿宋_GB2312" w:hAnsi="Verdana" w:hint="eastAsia"/>
          <w:sz w:val="24"/>
        </w:rPr>
        <w:t>）工程图的生成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掌握由三维模型生成二维工程图（零件图和装配图）的方法以及对工程图进行编辑，使其符合国家标准对工程图样的要求。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包括：零件图表达、尺寸标注、技术要求及标题栏和装配图的表达、必要的尺寸、技术要求、零件序号、明细表及标题栏。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（6）模型渲染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掌握三维模型的着色、渲染技能。（包括：贴图、贴材质和模型的渲染、设置）。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黑体" w:eastAsia="黑体" w:hAnsi="Verdana"/>
          <w:sz w:val="24"/>
        </w:rPr>
      </w:pPr>
      <w:r>
        <w:rPr>
          <w:rFonts w:ascii="黑体" w:eastAsia="黑体" w:hAnsi="Verdana" w:hint="eastAsia"/>
          <w:sz w:val="24"/>
        </w:rPr>
        <w:lastRenderedPageBreak/>
        <w:t>四、复习指导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1.根据零件轴测图，用尺规绘制零件图，可参考</w:t>
      </w:r>
      <w:r w:rsidR="00EC599B">
        <w:rPr>
          <w:rFonts w:ascii="仿宋_GB2312" w:eastAsia="仿宋_GB2312" w:hAnsi="Verdana" w:hint="eastAsia"/>
          <w:sz w:val="24"/>
        </w:rPr>
        <w:t>画法几何及</w:t>
      </w:r>
      <w:r>
        <w:rPr>
          <w:rFonts w:ascii="仿宋_GB2312" w:eastAsia="仿宋_GB2312" w:hAnsi="Verdana" w:hint="eastAsia"/>
          <w:sz w:val="24"/>
        </w:rPr>
        <w:t>机械制图习题集</w:t>
      </w:r>
      <w:r w:rsidR="00EC599B">
        <w:rPr>
          <w:rFonts w:ascii="仿宋_GB2312" w:eastAsia="仿宋_GB2312" w:hAnsi="Verdana" w:hint="eastAsia"/>
          <w:sz w:val="24"/>
        </w:rPr>
        <w:t>或现代工程图学习题集中</w:t>
      </w:r>
      <w:r>
        <w:rPr>
          <w:rFonts w:ascii="仿宋_GB2312" w:eastAsia="仿宋_GB2312" w:hAnsi="Verdana" w:hint="eastAsia"/>
          <w:sz w:val="24"/>
        </w:rPr>
        <w:t xml:space="preserve">零件图部分支架类和箱体类零件图的绘制进行练习。    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2.计算机绘图，可参照</w:t>
      </w:r>
      <w:r w:rsidR="00EC599B">
        <w:rPr>
          <w:rFonts w:ascii="仿宋_GB2312" w:eastAsia="仿宋_GB2312" w:hAnsi="Verdana" w:hint="eastAsia"/>
          <w:sz w:val="24"/>
        </w:rPr>
        <w:t>画法几何及机械制图习题集或现代工程图学习题集零件</w:t>
      </w:r>
      <w:r>
        <w:rPr>
          <w:rFonts w:ascii="仿宋_GB2312" w:eastAsia="仿宋_GB2312" w:hAnsi="Verdana" w:hint="eastAsia"/>
          <w:sz w:val="24"/>
        </w:rPr>
        <w:t xml:space="preserve">图的绘制进行练习。 </w:t>
      </w:r>
    </w:p>
    <w:p w:rsidR="00A914E3" w:rsidRDefault="00CA0428">
      <w:pPr>
        <w:spacing w:line="360" w:lineRule="auto"/>
        <w:ind w:firstLineChars="200" w:firstLine="480"/>
        <w:jc w:val="left"/>
        <w:rPr>
          <w:rFonts w:ascii="黑体" w:eastAsia="黑体" w:hAnsi="Verdana"/>
          <w:szCs w:val="21"/>
        </w:rPr>
      </w:pPr>
      <w:r>
        <w:rPr>
          <w:rFonts w:ascii="黑体" w:eastAsia="黑体" w:hAnsi="Verdana" w:hint="eastAsia"/>
          <w:sz w:val="24"/>
        </w:rPr>
        <w:t>五、几点说明</w:t>
      </w:r>
    </w:p>
    <w:p w:rsidR="00A914E3" w:rsidRDefault="00CA0428" w:rsidP="00EC599B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1.计算机绘图</w:t>
      </w:r>
      <w:r w:rsidR="00EC599B">
        <w:rPr>
          <w:rFonts w:ascii="仿宋_GB2312" w:eastAsia="仿宋_GB2312" w:hAnsi="Verdana" w:hint="eastAsia"/>
          <w:sz w:val="24"/>
        </w:rPr>
        <w:t>中所进行</w:t>
      </w:r>
      <w:r>
        <w:rPr>
          <w:rFonts w:ascii="仿宋_GB2312" w:eastAsia="仿宋_GB2312" w:hAnsi="Verdana" w:hint="eastAsia"/>
          <w:sz w:val="24"/>
        </w:rPr>
        <w:t>三维建模只能使用已经确定的</w:t>
      </w:r>
      <w:r w:rsidR="00EC599B">
        <w:rPr>
          <w:rFonts w:ascii="仿宋_GB2312" w:eastAsia="仿宋_GB2312" w:hAnsi="Verdana" w:hint="eastAsia"/>
          <w:sz w:val="24"/>
        </w:rPr>
        <w:t>3</w:t>
      </w:r>
      <w:r>
        <w:rPr>
          <w:rFonts w:ascii="仿宋_GB2312" w:eastAsia="仿宋_GB2312" w:hAnsi="Verdana" w:hint="eastAsia"/>
          <w:sz w:val="24"/>
        </w:rPr>
        <w:t>款软件，其他软件不能使用。</w:t>
      </w:r>
    </w:p>
    <w:p w:rsidR="00A914E3" w:rsidRDefault="00EC599B" w:rsidP="00EC599B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2</w:t>
      </w:r>
      <w:r w:rsidR="00CA0428">
        <w:rPr>
          <w:rFonts w:ascii="仿宋_GB2312" w:eastAsia="仿宋_GB2312" w:hAnsi="Verdana" w:hint="eastAsia"/>
          <w:sz w:val="24"/>
        </w:rPr>
        <w:t>.</w:t>
      </w:r>
      <w:r>
        <w:rPr>
          <w:rFonts w:ascii="仿宋_GB2312" w:eastAsia="仿宋_GB2312" w:hAnsi="Verdana" w:hint="eastAsia"/>
          <w:sz w:val="24"/>
        </w:rPr>
        <w:t>尺规绘图大赛组提供丁字尺，其他绘图工具由参赛人员自备。</w:t>
      </w:r>
    </w:p>
    <w:p w:rsidR="00A914E3" w:rsidRDefault="00A914E3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</w:p>
    <w:p w:rsidR="00A914E3" w:rsidRDefault="00A914E3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</w:p>
    <w:p w:rsidR="00A914E3" w:rsidRDefault="00A914E3">
      <w:pPr>
        <w:spacing w:line="360" w:lineRule="auto"/>
        <w:ind w:firstLineChars="200" w:firstLine="480"/>
        <w:jc w:val="left"/>
        <w:rPr>
          <w:rFonts w:ascii="仿宋_GB2312" w:eastAsia="仿宋_GB2312" w:hAnsi="Verdana"/>
          <w:sz w:val="24"/>
        </w:rPr>
      </w:pPr>
    </w:p>
    <w:p w:rsidR="00A914E3" w:rsidRDefault="00EC599B">
      <w:pPr>
        <w:spacing w:line="360" w:lineRule="auto"/>
        <w:ind w:firstLineChars="200" w:firstLine="480"/>
        <w:jc w:val="righ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>第</w:t>
      </w:r>
      <w:r w:rsidR="00103DDD">
        <w:rPr>
          <w:rFonts w:ascii="仿宋_GB2312" w:eastAsia="仿宋_GB2312" w:hAnsi="Verdana" w:hint="eastAsia"/>
          <w:sz w:val="24"/>
        </w:rPr>
        <w:t>七</w:t>
      </w:r>
      <w:r>
        <w:rPr>
          <w:rFonts w:ascii="仿宋_GB2312" w:eastAsia="仿宋_GB2312" w:hAnsi="Verdana" w:hint="eastAsia"/>
          <w:sz w:val="24"/>
        </w:rPr>
        <w:t>届太原工业学院制图</w:t>
      </w:r>
      <w:r w:rsidR="00CA0428">
        <w:rPr>
          <w:rFonts w:ascii="仿宋_GB2312" w:eastAsia="仿宋_GB2312" w:hAnsi="Verdana" w:hint="eastAsia"/>
          <w:sz w:val="24"/>
        </w:rPr>
        <w:t>大赛组委会</w:t>
      </w:r>
    </w:p>
    <w:p w:rsidR="00A914E3" w:rsidRDefault="00CA0428">
      <w:pPr>
        <w:spacing w:line="360" w:lineRule="auto"/>
        <w:ind w:firstLineChars="200" w:firstLine="480"/>
        <w:jc w:val="right"/>
        <w:rPr>
          <w:rFonts w:ascii="仿宋_GB2312" w:eastAsia="仿宋_GB2312" w:hAnsi="Verdana"/>
          <w:sz w:val="24"/>
        </w:rPr>
      </w:pPr>
      <w:r>
        <w:rPr>
          <w:rFonts w:ascii="仿宋_GB2312" w:eastAsia="仿宋_GB2312" w:hAnsi="Verdana" w:hint="eastAsia"/>
          <w:sz w:val="24"/>
        </w:rPr>
        <w:t xml:space="preserve">                              </w:t>
      </w:r>
      <w:r w:rsidR="00EC599B">
        <w:rPr>
          <w:rFonts w:ascii="仿宋_GB2312" w:eastAsia="仿宋_GB2312" w:hAnsi="Verdana" w:hint="eastAsia"/>
          <w:sz w:val="24"/>
        </w:rPr>
        <w:t>201</w:t>
      </w:r>
      <w:r w:rsidR="00D14306">
        <w:rPr>
          <w:rFonts w:ascii="仿宋_GB2312" w:eastAsia="仿宋_GB2312" w:hAnsi="Verdana"/>
          <w:sz w:val="24"/>
        </w:rPr>
        <w:t>9</w:t>
      </w:r>
      <w:r w:rsidR="00EC599B">
        <w:rPr>
          <w:rFonts w:ascii="仿宋_GB2312" w:eastAsia="仿宋_GB2312" w:hAnsi="Verdana" w:hint="eastAsia"/>
          <w:sz w:val="24"/>
        </w:rPr>
        <w:t>.</w:t>
      </w:r>
      <w:r w:rsidR="00D14306">
        <w:rPr>
          <w:rFonts w:ascii="仿宋_GB2312" w:eastAsia="仿宋_GB2312" w:hAnsi="Verdana"/>
          <w:sz w:val="24"/>
        </w:rPr>
        <w:t>4</w:t>
      </w:r>
    </w:p>
    <w:p w:rsidR="00A914E3" w:rsidRDefault="00A914E3">
      <w:pPr>
        <w:spacing w:line="360" w:lineRule="auto"/>
        <w:ind w:firstLineChars="200" w:firstLine="480"/>
        <w:jc w:val="right"/>
        <w:rPr>
          <w:rFonts w:ascii="仿宋_GB2312" w:eastAsia="仿宋_GB2312" w:hAnsi="Verdana"/>
          <w:sz w:val="24"/>
        </w:rPr>
      </w:pPr>
    </w:p>
    <w:p w:rsidR="00A914E3" w:rsidRDefault="00A914E3">
      <w:bookmarkStart w:id="0" w:name="_GoBack"/>
      <w:bookmarkEnd w:id="0"/>
    </w:p>
    <w:sectPr w:rsidR="00A914E3" w:rsidSect="00A91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C3E1888"/>
    <w:rsid w:val="00103DDD"/>
    <w:rsid w:val="002E62A8"/>
    <w:rsid w:val="00774662"/>
    <w:rsid w:val="00885BAA"/>
    <w:rsid w:val="008942D3"/>
    <w:rsid w:val="00A914E3"/>
    <w:rsid w:val="00CA0428"/>
    <w:rsid w:val="00D14306"/>
    <w:rsid w:val="00EC599B"/>
    <w:rsid w:val="0C3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1114A"/>
  <w15:docId w15:val="{243EC11D-2AC5-46C0-9E47-F914C902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14E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14E3"/>
    <w:pPr>
      <w:spacing w:before="50" w:line="440" w:lineRule="exact"/>
      <w:ind w:rightChars="50" w:right="105" w:firstLineChars="200" w:firstLine="480"/>
    </w:pPr>
    <w:rPr>
      <w:rFonts w:ascii="仿宋_GB2312" w:eastAsia="仿宋_GB2312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9</cp:revision>
  <dcterms:created xsi:type="dcterms:W3CDTF">2018-05-14T11:02:00Z</dcterms:created>
  <dcterms:modified xsi:type="dcterms:W3CDTF">2019-04-13T10:49:00Z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