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21" w:firstLineChars="79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延期结题的教学改革研究项目</w:t>
      </w:r>
    </w:p>
    <w:tbl>
      <w:tblPr>
        <w:tblStyle w:val="2"/>
        <w:tblW w:w="10991" w:type="dxa"/>
        <w:tblInd w:w="-11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410"/>
        <w:gridCol w:w="4678"/>
        <w:gridCol w:w="1276"/>
        <w:gridCol w:w="850"/>
        <w:gridCol w:w="10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  <w:t>级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别</w:t>
            </w:r>
          </w:p>
        </w:tc>
        <w:tc>
          <w:tcPr>
            <w:tcW w:w="1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立项时间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经济与管理系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情境教学在《电子商务》课程中的应用研究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省级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计算机工程系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1"/>
                <w:szCs w:val="21"/>
              </w:rPr>
              <w:t>以混合式教学为手段，强化应用实践，重构面向对象系列课程体系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韩燕丽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both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lang w:val="en-US" w:eastAsia="zh-CN" w:bidi="ar-SA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环境与安全工程系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基于应用型环境工程专业培养方案和运行机制的研究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赵金安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自动化系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以学生为中心/目标产出为导向的电气工程及其自动化专业改革与实践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原菊梅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OBE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工程认证的电子信息工程专业应用型培养模式的改革与实践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楼国红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机械类专业产教融合人才培养模式研究与实践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王喜刚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机械类专业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3+1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人才培养模式的研究与实施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娄菊红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auto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auto"/>
                <w:kern w:val="0"/>
                <w:szCs w:val="21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计算机工程系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以企业为引擎的计算机科学与技术专业建设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苏静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电磁场与电磁波、通信原理和移动通信课程群实践环节教学改革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谭艳丽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电子工程系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院系两级教学管理下外聘教师管理系统的设计与实现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郝亚楠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机械类专业产教融合多元培养模式下项目化教学探索与实践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史燕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12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材料工程系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基于项目驱动的本科生创新实践能力培养模式的探究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贺茂勇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13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思政部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基于“过程性评价”的思政课考核模式改革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孙林叶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14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工程训练中心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培训、竞赛、创业三位一体创新教育模式的研究与探索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左义海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15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“校企合作、产教融合”模式下的学生管理路径探析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刘雅娟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16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机械工程系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高校共青团改革背景下“第二课堂成绩单”制度实施探析——以山西省应用型高校为例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刘伟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2017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17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计算机工程系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C系列语言开放性实验项目的设计与实践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张立凡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18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材料工程系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应用型人才培养模式下《塑料成型模具》教学改革研究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刘艳军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19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诱导训练法应用于乒乓球教学的实验研究 —以太原工业学院乒乓球选项课为例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刘昊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外语系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非英语专业学生英语阅读流畅性实证研究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赵艺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  <w:lang w:val="en-US" w:eastAsia="zh-CN"/>
              </w:rPr>
              <w:t>21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体育系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Times New Roman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cs="Times New Roman" w:asciiTheme="minorEastAsia" w:hAnsiTheme="minorEastAsia"/>
                <w:color w:val="000000"/>
                <w:kern w:val="0"/>
                <w:szCs w:val="21"/>
              </w:rPr>
              <w:t>Mosston</w:t>
            </w:r>
            <w:r>
              <w:rPr>
                <w:rFonts w:hint="eastAsia" w:cs="Times New Roman" w:asciiTheme="minorEastAsia" w:hAnsiTheme="minorEastAsia"/>
                <w:color w:val="000000"/>
                <w:kern w:val="0"/>
                <w:szCs w:val="21"/>
              </w:rPr>
              <w:t>体育教学光谱在公体教学中应用实践研究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侯建斌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院级</w:t>
            </w:r>
          </w:p>
        </w:tc>
        <w:tc>
          <w:tcPr>
            <w:tcW w:w="10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2015</w:t>
            </w:r>
          </w:p>
        </w:tc>
      </w:tr>
    </w:tbl>
    <w:p>
      <w:pPr>
        <w:ind w:firstLine="1687" w:firstLineChars="600"/>
        <w:rPr>
          <w:rFonts w:hint="eastAsia"/>
          <w:b/>
          <w:sz w:val="28"/>
          <w:szCs w:val="28"/>
        </w:rPr>
      </w:pPr>
    </w:p>
    <w:p>
      <w:pPr>
        <w:ind w:firstLine="1687" w:firstLineChars="60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延期结题的“双优双重工程”教学建设项目</w:t>
      </w:r>
    </w:p>
    <w:tbl>
      <w:tblPr>
        <w:tblStyle w:val="2"/>
        <w:tblW w:w="10614" w:type="dxa"/>
        <w:tblInd w:w="-11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552"/>
        <w:gridCol w:w="3260"/>
        <w:gridCol w:w="1559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</w:rPr>
              <w:t>项目起止时间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环境与安全工程系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《生物工程设备》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杜苏萌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2016.11--2019.11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自动化系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b/>
                <w:color w:val="FF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《自动控制理论》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鲍乐平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2015.12—2018.12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思政部与法学系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《民法》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裴琰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2015.11—2018.6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机械工程系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数控技术实验室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 xml:space="preserve">刘晓 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2015.12—2018.12</w:t>
            </w:r>
          </w:p>
        </w:tc>
      </w:tr>
    </w:tbl>
    <w:p>
      <w:pPr>
        <w:ind w:firstLine="2361" w:firstLineChars="840"/>
        <w:rPr>
          <w:rFonts w:hint="eastAsia"/>
          <w:b/>
          <w:sz w:val="28"/>
          <w:szCs w:val="28"/>
        </w:rPr>
      </w:pPr>
    </w:p>
    <w:p>
      <w:pPr>
        <w:ind w:firstLine="2361" w:firstLineChars="8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终止的教学改革研究项目</w:t>
      </w:r>
    </w:p>
    <w:tbl>
      <w:tblPr>
        <w:tblStyle w:val="2"/>
        <w:tblW w:w="10756" w:type="dxa"/>
        <w:tblInd w:w="-11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1843"/>
        <w:gridCol w:w="5626"/>
        <w:gridCol w:w="1320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系部</w:t>
            </w:r>
          </w:p>
        </w:tc>
        <w:tc>
          <w:tcPr>
            <w:tcW w:w="56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主持人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</w:rPr>
              <w:t>立项时间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计算机工程系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计算机图形学（OpenGL版）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Calibri" w:hAnsi="Calibri" w:eastAsia="宋体" w:cs="Times New Roman"/>
                <w:szCs w:val="21"/>
              </w:rPr>
              <w:t>王俊秀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cs="宋体" w:asciiTheme="majorEastAsia" w:hAnsiTheme="majorEastAsia" w:eastAsiaTheme="maj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ajorEastAsia" w:hAnsiTheme="majorEastAsia" w:eastAsiaTheme="majorEastAsia"/>
                <w:color w:val="000000"/>
                <w:kern w:val="0"/>
                <w:szCs w:val="21"/>
                <w:lang w:val="en-US" w:eastAsia="zh-CN"/>
              </w:rPr>
              <w:t>2014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思政部与法学系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《马克思主义基本原理概论》教学中微课的设计与应用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Cs w:val="21"/>
              </w:rPr>
              <w:t>张敏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Cs w:val="21"/>
                <w:lang w:val="en-US" w:eastAsia="zh-CN"/>
              </w:rPr>
              <w:t>2016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思政部与法学系</w:t>
            </w:r>
          </w:p>
        </w:tc>
        <w:tc>
          <w:tcPr>
            <w:tcW w:w="56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《法学名著导读》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szCs w:val="21"/>
              </w:rPr>
              <w:t>刘洋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  <w:t>2016</w:t>
            </w:r>
          </w:p>
        </w:tc>
      </w:tr>
    </w:tbl>
    <w:p/>
    <w:p>
      <w:pPr>
        <w:ind w:left="4830" w:leftChars="2300" w:firstLine="1080" w:firstLineChars="450"/>
        <w:rPr>
          <w:sz w:val="24"/>
          <w:szCs w:val="24"/>
        </w:rPr>
      </w:pPr>
      <w:r>
        <w:rPr>
          <w:rFonts w:hint="eastAsia"/>
          <w:sz w:val="24"/>
          <w:szCs w:val="24"/>
        </w:rPr>
        <w:t>教务处</w:t>
      </w:r>
    </w:p>
    <w:p>
      <w:pPr>
        <w:ind w:firstLine="5040" w:firstLineChars="2100"/>
      </w:pPr>
      <w:r>
        <w:rPr>
          <w:rFonts w:hint="eastAsia"/>
          <w:sz w:val="24"/>
          <w:szCs w:val="24"/>
        </w:rPr>
        <w:t>二〇一</w:t>
      </w:r>
      <w:r>
        <w:rPr>
          <w:rFonts w:hint="eastAsia"/>
          <w:sz w:val="24"/>
          <w:szCs w:val="24"/>
          <w:lang w:eastAsia="zh-CN"/>
        </w:rPr>
        <w:t>九</w:t>
      </w:r>
      <w:r>
        <w:rPr>
          <w:rFonts w:hint="eastAsia"/>
          <w:sz w:val="24"/>
          <w:szCs w:val="24"/>
        </w:rPr>
        <w:t>年十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2064" w:right="1800" w:bottom="195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66A35"/>
    <w:rsid w:val="06E66A35"/>
    <w:rsid w:val="09FE4570"/>
    <w:rsid w:val="0A464CAB"/>
    <w:rsid w:val="0F9D57B8"/>
    <w:rsid w:val="39D866C9"/>
    <w:rsid w:val="5418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2019-11-01T02:19:00Z</dcterms:created>
  <dc:creator>Administrator</dc:creator>
  <cp:lastModifiedBy>Administrator</cp:lastModifiedBy>
  <dcterms:modified xsi:type="dcterms:W3CDTF">2019-11-01T07:56:27Z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