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b w:val="0"/>
          <w:bCs w:val="0"/>
          <w:sz w:val="24"/>
          <w:szCs w:val="24"/>
        </w:rPr>
      </w:pPr>
      <w:r>
        <w:rPr>
          <w:rFonts w:hint="eastAsia" w:ascii="方正大标宋简体" w:hAnsi="方正大标宋简体" w:eastAsia="方正大标宋简体" w:cs="方正大标宋简体"/>
          <w:b w:val="0"/>
          <w:bCs/>
          <w:sz w:val="36"/>
          <w:szCs w:val="36"/>
        </w:rPr>
        <w:t>2019年度辅导员工作精品项目经费下拨明细表</w:t>
      </w:r>
    </w:p>
    <w:tbl>
      <w:tblPr>
        <w:tblStyle w:val="2"/>
        <w:tblpPr w:leftFromText="180" w:rightFromText="180" w:vertAnchor="text" w:horzAnchor="page" w:tblpX="469" w:tblpY="453"/>
        <w:tblOverlap w:val="never"/>
        <w:tblW w:w="11193" w:type="dxa"/>
        <w:tblInd w:w="0" w:type="dxa"/>
        <w:shd w:val="clear" w:color="auto" w:fill="auto"/>
        <w:tblLayout w:type="fixed"/>
        <w:tblCellMar>
          <w:top w:w="0" w:type="dxa"/>
          <w:left w:w="0" w:type="dxa"/>
          <w:bottom w:w="0" w:type="dxa"/>
          <w:right w:w="0" w:type="dxa"/>
        </w:tblCellMar>
      </w:tblPr>
      <w:tblGrid>
        <w:gridCol w:w="630"/>
        <w:gridCol w:w="1428"/>
        <w:gridCol w:w="3015"/>
        <w:gridCol w:w="990"/>
        <w:gridCol w:w="1650"/>
        <w:gridCol w:w="1230"/>
        <w:gridCol w:w="960"/>
        <w:gridCol w:w="1290"/>
      </w:tblGrid>
      <w:tr>
        <w:tblPrEx>
          <w:shd w:val="clear" w:color="auto" w:fill="auto"/>
          <w:tblCellMar>
            <w:top w:w="0" w:type="dxa"/>
            <w:left w:w="0" w:type="dxa"/>
            <w:bottom w:w="0" w:type="dxa"/>
            <w:right w:w="0" w:type="dxa"/>
          </w:tblCellMar>
        </w:tblPrEx>
        <w:trPr>
          <w:trHeight w:val="8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项目编号</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负责人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系部名称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项目类型</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cstheme="minorEastAsia"/>
                <w:b/>
                <w:i w:val="0"/>
                <w:color w:val="000000"/>
                <w:kern w:val="0"/>
                <w:sz w:val="21"/>
                <w:szCs w:val="21"/>
                <w:u w:val="none"/>
                <w:lang w:val="en-US" w:eastAsia="zh-CN" w:bidi="ar"/>
              </w:rPr>
            </w:pPr>
            <w:r>
              <w:rPr>
                <w:rFonts w:hint="eastAsia" w:asciiTheme="minorEastAsia" w:hAnsiTheme="minorEastAsia" w:cstheme="minorEastAsia"/>
                <w:b/>
                <w:i w:val="0"/>
                <w:color w:val="000000"/>
                <w:kern w:val="0"/>
                <w:sz w:val="21"/>
                <w:szCs w:val="21"/>
                <w:u w:val="none"/>
                <w:lang w:val="en-US" w:eastAsia="zh-CN" w:bidi="ar"/>
              </w:rPr>
              <w:t>经费</w:t>
            </w:r>
          </w:p>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（万元）</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b/>
                <w:i w:val="0"/>
                <w:color w:val="000000"/>
                <w:kern w:val="0"/>
                <w:sz w:val="21"/>
                <w:szCs w:val="21"/>
                <w:u w:val="none"/>
                <w:lang w:val="en-US" w:eastAsia="zh-CN" w:bidi="ar"/>
              </w:rPr>
              <w:t>经费代码</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2019zsszsx076</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以志愿服务为载体创新高校学生党建工作的研究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麦  青</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理学系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省立校资助项目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20020301</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2019zsszsx077</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新时期高校大学生社会实践锻炼路径探索研究  </w:t>
            </w:r>
            <w:r>
              <w:rPr>
                <w:rStyle w:val="9"/>
                <w:rFonts w:hint="eastAsia" w:asciiTheme="minorEastAsia" w:hAnsiTheme="minorEastAsia" w:eastAsiaTheme="minorEastAsia" w:cstheme="minorEastAsia"/>
                <w:sz w:val="21"/>
                <w:szCs w:val="21"/>
                <w:lang w:val="en-US" w:eastAsia="zh-CN" w:bidi="ar"/>
              </w:rPr>
              <w:t xml:space="preserve"> </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冯  晶</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经济与管理系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省立校资助项目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20020302</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2019FDYJP01</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基于就业能力的职业生涯规划体系建设</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寇 </w:t>
            </w:r>
            <w:bookmarkStart w:id="0" w:name="_GoBack"/>
            <w:bookmarkEnd w:id="0"/>
            <w:r>
              <w:rPr>
                <w:rFonts w:hint="eastAsia" w:asciiTheme="minorEastAsia" w:hAnsiTheme="minorEastAsia" w:eastAsiaTheme="minorEastAsia" w:cstheme="minorEastAsia"/>
                <w:i w:val="0"/>
                <w:color w:val="000000"/>
                <w:kern w:val="0"/>
                <w:sz w:val="21"/>
                <w:szCs w:val="21"/>
                <w:u w:val="none"/>
                <w:lang w:val="en-US" w:eastAsia="zh-CN" w:bidi="ar"/>
              </w:rPr>
              <w:t xml:space="preserve"> 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学生工作部（学生处）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20020303</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2019FDYJP02</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校园压力对大学生学业倦怠的影响及作用机制研究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孔  荣</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学生工作部（学生处）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20020304</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2019FDYJP03</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构建院系辅导员专业化、职业化团队建设研究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韩  峰</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化学与化工系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20020305</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2019FDYJP04</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“太工E路风华”网络育人体系构建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赵  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学生工作部（学生处）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20020306</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2019FDYJP05</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应用型高校“第二课堂成绩单”制度课程体系建设研究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刘  伟</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机械工程系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20020307</w:t>
            </w:r>
          </w:p>
        </w:tc>
      </w:tr>
      <w:tr>
        <w:tblPrEx>
          <w:tblCellMar>
            <w:top w:w="0" w:type="dxa"/>
            <w:left w:w="0" w:type="dxa"/>
            <w:bottom w:w="0" w:type="dxa"/>
            <w:right w:w="0" w:type="dxa"/>
          </w:tblCellMar>
        </w:tblPrEx>
        <w:trPr>
          <w:trHeight w:val="9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2019FDYJP06</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三全育人视角下高校资助育人体系研究——以太原工业学院为例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刘晓辉</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设计艺术系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20020308</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2019FDYJP07</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大学生手机依赖现状及影响因素研究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胡  琴</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电子工程系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20020309</w:t>
            </w:r>
          </w:p>
        </w:tc>
      </w:tr>
      <w:tr>
        <w:tblPrEx>
          <w:tblCellMar>
            <w:top w:w="0" w:type="dxa"/>
            <w:left w:w="0" w:type="dxa"/>
            <w:bottom w:w="0" w:type="dxa"/>
            <w:right w:w="0" w:type="dxa"/>
          </w:tblCellMar>
        </w:tblPrEx>
        <w:trPr>
          <w:trHeight w:val="105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2019FDYJP08</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大学生就业能力问诊与提升研究——以太原工业学院计算机工程系为例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武永勤</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计算机工程系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20020310</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2019FDYJP09</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山西省大学生政治价值观现状研究——以太原工业学院为例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贾根元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自动化系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20020311</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2019FDYJP10</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高校资助育人体系研究——以太原工业学院为例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郑兴华</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学生工作部（学生处）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20020312</w:t>
            </w:r>
          </w:p>
        </w:tc>
      </w:tr>
      <w:tr>
        <w:tblPrEx>
          <w:tblCellMar>
            <w:top w:w="0" w:type="dxa"/>
            <w:left w:w="0" w:type="dxa"/>
            <w:bottom w:w="0" w:type="dxa"/>
            <w:right w:w="0" w:type="dxa"/>
          </w:tblCellMar>
        </w:tblPrEx>
        <w:trPr>
          <w:trHeight w:val="9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2019FDYJP11</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新时代下内地高校新疆少数民族大学生思想政治教育和管理工作研究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马金堂</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学生工作部（学生处）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20020313</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2019FDYJP12</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大学生就业能力及其培养研究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常瑞娟</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外语系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20020314</w:t>
            </w:r>
          </w:p>
        </w:tc>
      </w:tr>
      <w:tr>
        <w:tblPrEx>
          <w:tblCellMar>
            <w:top w:w="0" w:type="dxa"/>
            <w:left w:w="0" w:type="dxa"/>
            <w:bottom w:w="0" w:type="dxa"/>
            <w:right w:w="0"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2019FDYJP13</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大学生创业就业研究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郝志远</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材料工程系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20020315</w:t>
            </w:r>
          </w:p>
        </w:tc>
      </w:tr>
      <w:tr>
        <w:tblPrEx>
          <w:tblCellMar>
            <w:top w:w="0" w:type="dxa"/>
            <w:left w:w="0" w:type="dxa"/>
            <w:bottom w:w="0" w:type="dxa"/>
            <w:right w:w="0" w:type="dxa"/>
          </w:tblCellMar>
        </w:tblPrEx>
        <w:trPr>
          <w:trHeight w:val="10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2019FDYJP14</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新时期提升高校学生党支部活力创新路径探究——以太原工业学院为例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申辰煜</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化学与化工系</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院级项目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20020316</w:t>
            </w:r>
          </w:p>
        </w:tc>
      </w:tr>
    </w:tbl>
    <w:p>
      <w:pPr>
        <w:spacing w:line="360" w:lineRule="auto"/>
        <w:rPr>
          <w:rFonts w:hint="eastAsia" w:ascii="宋体" w:hAnsi="宋体" w:eastAsia="宋体" w:cs="宋体"/>
          <w:b/>
          <w:bCs/>
          <w:color w:val="auto"/>
          <w:sz w:val="21"/>
          <w:szCs w:val="21"/>
          <w:lang w:val="en-US" w:eastAsia="zh-CN"/>
        </w:rPr>
      </w:pPr>
    </w:p>
    <w:p>
      <w:pPr>
        <w:spacing w:line="360" w:lineRule="auto"/>
        <w:ind w:firstLine="5980" w:firstLineChars="2492"/>
        <w:rPr>
          <w:rFonts w:hint="eastAsia"/>
          <w:sz w:val="24"/>
          <w:szCs w:val="24"/>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E6FE1"/>
    <w:rsid w:val="02373E22"/>
    <w:rsid w:val="02976CB6"/>
    <w:rsid w:val="03C34449"/>
    <w:rsid w:val="040D575F"/>
    <w:rsid w:val="042930FF"/>
    <w:rsid w:val="08090533"/>
    <w:rsid w:val="08461DB9"/>
    <w:rsid w:val="0E315D9D"/>
    <w:rsid w:val="0EB814F0"/>
    <w:rsid w:val="10444D8F"/>
    <w:rsid w:val="118A7568"/>
    <w:rsid w:val="13286C4A"/>
    <w:rsid w:val="13525360"/>
    <w:rsid w:val="140132FC"/>
    <w:rsid w:val="16741C62"/>
    <w:rsid w:val="1691733D"/>
    <w:rsid w:val="16C85831"/>
    <w:rsid w:val="173A4FEC"/>
    <w:rsid w:val="19CA5FE2"/>
    <w:rsid w:val="1BE2519C"/>
    <w:rsid w:val="1EC57789"/>
    <w:rsid w:val="1FAD1A9F"/>
    <w:rsid w:val="21E86F09"/>
    <w:rsid w:val="2406336A"/>
    <w:rsid w:val="261628EC"/>
    <w:rsid w:val="277C374B"/>
    <w:rsid w:val="2CD95510"/>
    <w:rsid w:val="39991AC4"/>
    <w:rsid w:val="3EF10C9B"/>
    <w:rsid w:val="431711CB"/>
    <w:rsid w:val="439C7DD8"/>
    <w:rsid w:val="44231088"/>
    <w:rsid w:val="466351D9"/>
    <w:rsid w:val="47583032"/>
    <w:rsid w:val="47652739"/>
    <w:rsid w:val="4AA53C6C"/>
    <w:rsid w:val="4ADF2AFC"/>
    <w:rsid w:val="4C813823"/>
    <w:rsid w:val="4DAE0665"/>
    <w:rsid w:val="525E6FE1"/>
    <w:rsid w:val="5625795C"/>
    <w:rsid w:val="58EE3870"/>
    <w:rsid w:val="5CD20284"/>
    <w:rsid w:val="644D15F2"/>
    <w:rsid w:val="64582027"/>
    <w:rsid w:val="65107E2E"/>
    <w:rsid w:val="65344D6B"/>
    <w:rsid w:val="659E1D99"/>
    <w:rsid w:val="686F6B50"/>
    <w:rsid w:val="6A1F470F"/>
    <w:rsid w:val="6C356147"/>
    <w:rsid w:val="6DD36889"/>
    <w:rsid w:val="70B51803"/>
    <w:rsid w:val="722718C2"/>
    <w:rsid w:val="722F08E6"/>
    <w:rsid w:val="756C6086"/>
    <w:rsid w:val="76BD7401"/>
    <w:rsid w:val="7774727B"/>
    <w:rsid w:val="79821392"/>
    <w:rsid w:val="7C6379C2"/>
    <w:rsid w:val="7CD71288"/>
    <w:rsid w:val="7D572675"/>
    <w:rsid w:val="7EED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5">
    <w:name w:val="font31"/>
    <w:basedOn w:val="4"/>
    <w:qFormat/>
    <w:uiPriority w:val="0"/>
    <w:rPr>
      <w:rFonts w:hint="eastAsia" w:ascii="黑体" w:hAnsi="宋体" w:eastAsia="黑体" w:cs="黑体"/>
      <w:b/>
      <w:color w:val="000000"/>
      <w:sz w:val="20"/>
      <w:szCs w:val="20"/>
      <w:u w:val="none"/>
    </w:rPr>
  </w:style>
  <w:style w:type="character" w:customStyle="1" w:styleId="6">
    <w:name w:val="font61"/>
    <w:basedOn w:val="4"/>
    <w:qFormat/>
    <w:uiPriority w:val="0"/>
    <w:rPr>
      <w:rFonts w:hint="eastAsia" w:ascii="宋体" w:hAnsi="宋体" w:eastAsia="宋体" w:cs="宋体"/>
      <w:color w:val="000000"/>
      <w:sz w:val="20"/>
      <w:szCs w:val="20"/>
      <w:u w:val="none"/>
    </w:rPr>
  </w:style>
  <w:style w:type="character" w:customStyle="1" w:styleId="7">
    <w:name w:val="font11"/>
    <w:basedOn w:val="4"/>
    <w:qFormat/>
    <w:uiPriority w:val="0"/>
    <w:rPr>
      <w:rFonts w:hint="eastAsia" w:ascii="宋体" w:hAnsi="宋体" w:eastAsia="宋体" w:cs="宋体"/>
      <w:color w:val="000000"/>
      <w:sz w:val="20"/>
      <w:szCs w:val="20"/>
      <w:u w:val="none"/>
      <w:vertAlign w:val="superscript"/>
    </w:rPr>
  </w:style>
  <w:style w:type="character" w:customStyle="1" w:styleId="8">
    <w:name w:val="font21"/>
    <w:basedOn w:val="4"/>
    <w:qFormat/>
    <w:uiPriority w:val="0"/>
    <w:rPr>
      <w:rFonts w:hint="default" w:ascii="Times New Roman" w:hAnsi="Times New Roman" w:cs="Times New Roman"/>
      <w:color w:val="000000"/>
      <w:sz w:val="24"/>
      <w:szCs w:val="24"/>
      <w:u w:val="none"/>
    </w:rPr>
  </w:style>
  <w:style w:type="character" w:customStyle="1" w:styleId="9">
    <w:name w:val="font01"/>
    <w:basedOn w:val="4"/>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2019-10-24T07:40:00Z</dcterms:created>
  <dc:creator>Administrator</dc:creator>
  <cp:lastModifiedBy>Grace</cp:lastModifiedBy>
  <cp:lastPrinted>2020-09-10T07:19:00Z</cp:lastPrinted>
  <dcterms:modified xsi:type="dcterms:W3CDTF">2020-09-16T02:31:52Z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