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360" w:lineRule="auto"/>
        <w:jc w:val="both"/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b w:val="0"/>
          <w:bCs w:val="0"/>
          <w:sz w:val="28"/>
          <w:szCs w:val="28"/>
          <w:lang w:val="en-US" w:eastAsia="zh-CN"/>
        </w:rPr>
        <w:t>3</w:t>
      </w:r>
    </w:p>
    <w:p>
      <w:pPr>
        <w:widowControl/>
        <w:spacing w:line="360" w:lineRule="auto"/>
        <w:jc w:val="center"/>
        <w:rPr>
          <w:rFonts w:eastAsia="黑体"/>
          <w:b/>
          <w:bCs/>
          <w:sz w:val="28"/>
          <w:szCs w:val="28"/>
        </w:rPr>
      </w:pPr>
      <w:r>
        <w:rPr>
          <w:rFonts w:eastAsia="黑体"/>
          <w:b/>
          <w:bCs/>
          <w:sz w:val="28"/>
          <w:szCs w:val="28"/>
        </w:rPr>
        <w:t>太原工业学院教学改革研究项目立项评审指标</w:t>
      </w:r>
    </w:p>
    <w:tbl>
      <w:tblPr>
        <w:tblStyle w:val="4"/>
        <w:tblW w:w="8892" w:type="dxa"/>
        <w:tblInd w:w="2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3"/>
        <w:gridCol w:w="1417"/>
        <w:gridCol w:w="5812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0" w:hRule="atLeast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b/>
                <w:szCs w:val="21"/>
              </w:rPr>
              <w:t>序号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b/>
                <w:szCs w:val="21"/>
              </w:rPr>
              <w:t>评审指标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b/>
                <w:szCs w:val="21"/>
              </w:rPr>
              <w:t>指标内容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b/>
                <w:szCs w:val="21"/>
              </w:rPr>
            </w:pPr>
            <w:r>
              <w:rPr>
                <w:b/>
                <w:szCs w:val="21"/>
              </w:rPr>
              <w:t>分值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atLeast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文本撰写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行文符合教育科学研究规范；内在逻辑严密，层次清晰；理论层次较高，概念阐述清晰；查阅量大，关联度高，资料引用恰当准确。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</w:t>
            </w:r>
            <w:r>
              <w:rPr>
                <w:rFonts w:hint="eastAsia"/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5" w:hRule="atLeast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rFonts w:hint="eastAsia"/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研究队伍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项目负责人有较高的学术、教学水平，有较强的组织、协调能力</w:t>
            </w:r>
            <w:r>
              <w:rPr>
                <w:rFonts w:hint="eastAsia"/>
                <w:kern w:val="0"/>
                <w:szCs w:val="21"/>
              </w:rPr>
              <w:t>；学历、职称结构梯队明显，知识与特长互补，整体研究能力较强，有教育教学研究经历，分工合理明确。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1</w:t>
            </w:r>
            <w:r>
              <w:rPr>
                <w:kern w:val="0"/>
                <w:szCs w:val="21"/>
              </w:rPr>
              <w:t>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4" w:hRule="atLeast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3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立项依据及</w:t>
            </w:r>
            <w:r>
              <w:rPr>
                <w:kern w:val="0"/>
                <w:szCs w:val="21"/>
              </w:rPr>
              <w:t>选题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对研究背景洞察清晰、研究主题现状分析准确，切中存在主要问题的本质，立项论证充分，研究起点确定准确，具备基础研究条件，不存在重复研究现象。研究目的明确，符合研究主题，贴近实际需求，选题能代表教育教学改革发展方向和趋势，符合教学规律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szCs w:val="21"/>
              </w:rPr>
            </w:pPr>
            <w:r>
              <w:rPr>
                <w:kern w:val="0"/>
                <w:szCs w:val="21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4" w:hRule="atLeast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4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研究思路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研究内容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思路清晰可行，具有科学合理的改革或研究目标。较好地体现了当前及未来高等教育发展方向和改革思路。理论与实践相结合，着力于解决实际存在的问题，问题清晰，预期达到的效果明确。较好地针对研究主题的重难点开展研究，主次分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思路可行；具有科学合理的改革目标； 明确解决什么问题，达到什么样的效果，运用的研究手段方法步骤。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6" w:hRule="atLeast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5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spacing w:val="-2"/>
                <w:kern w:val="0"/>
                <w:szCs w:val="21"/>
              </w:rPr>
            </w:pPr>
            <w:r>
              <w:rPr>
                <w:spacing w:val="-2"/>
                <w:kern w:val="0"/>
                <w:szCs w:val="21"/>
              </w:rPr>
              <w:t>实施方案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研究计划详实、</w:t>
            </w:r>
            <w:r>
              <w:rPr>
                <w:szCs w:val="21"/>
              </w:rPr>
              <w:t>方案清晰</w:t>
            </w:r>
            <w:r>
              <w:rPr>
                <w:kern w:val="0"/>
                <w:szCs w:val="21"/>
              </w:rPr>
              <w:t>，具有可操作性，</w:t>
            </w:r>
            <w:r>
              <w:rPr>
                <w:szCs w:val="21"/>
              </w:rPr>
              <w:t>要有实践过程，</w:t>
            </w:r>
            <w:r>
              <w:rPr>
                <w:rFonts w:hint="eastAsia"/>
                <w:szCs w:val="21"/>
              </w:rPr>
              <w:t>科学合理地采用研究方法与手段，能解决拟解决的问题，相关部门能提供的研究条件与研究需要相差不大，可行性强。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20分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40" w:hRule="atLeast"/>
        </w:trPr>
        <w:tc>
          <w:tcPr>
            <w:tcW w:w="81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6</w:t>
            </w:r>
          </w:p>
        </w:tc>
        <w:tc>
          <w:tcPr>
            <w:tcW w:w="14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预期成果</w:t>
            </w:r>
            <w:r>
              <w:rPr>
                <w:rFonts w:hint="eastAsia"/>
                <w:kern w:val="0"/>
                <w:szCs w:val="21"/>
              </w:rPr>
              <w:t>与特色</w:t>
            </w:r>
          </w:p>
        </w:tc>
        <w:tc>
          <w:tcPr>
            <w:tcW w:w="581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textAlignment w:val="auto"/>
              <w:rPr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能够取得一定形式的研究成果（论文、专利、研究报告、教材、资源等），且能切实解决教学中存在的问题，具有一定的推广价值。项目研究在理论上与实践上有较大的突破和创新或特色明显。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</w:t>
            </w:r>
            <w:r>
              <w:rPr>
                <w:rFonts w:hint="eastAsia"/>
                <w:kern w:val="0"/>
                <w:szCs w:val="21"/>
              </w:rPr>
              <w:t>5</w:t>
            </w:r>
            <w:r>
              <w:rPr>
                <w:kern w:val="0"/>
                <w:szCs w:val="21"/>
              </w:rPr>
              <w:t>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8042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总    分</w:t>
            </w:r>
          </w:p>
        </w:tc>
        <w:tc>
          <w:tcPr>
            <w:tcW w:w="85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20" w:lineRule="exact"/>
              <w:jc w:val="center"/>
              <w:textAlignment w:val="auto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100分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D3CC2"/>
    <w:rsid w:val="00101ED8"/>
    <w:rsid w:val="00167B1F"/>
    <w:rsid w:val="00581E5E"/>
    <w:rsid w:val="007D3CC2"/>
    <w:rsid w:val="008B322D"/>
    <w:rsid w:val="00DB4069"/>
    <w:rsid w:val="00E21FAD"/>
    <w:rsid w:val="00F16E50"/>
    <w:rsid w:val="00F52C12"/>
    <w:rsid w:val="176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603</Characters>
  <Lines>5</Lines>
  <Paragraphs>1</Paragraphs>
  <TotalTime>61</TotalTime>
  <ScaleCrop>false</ScaleCrop>
  <LinksUpToDate>false</LinksUpToDate>
  <CharactersWithSpaces>707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2017-11-14T07:00:00Z</dcterms:created>
  <dc:creator>dell</dc:creator>
  <cp:lastModifiedBy>Grace</cp:lastModifiedBy>
  <dcterms:modified xsi:type="dcterms:W3CDTF">2020-09-04T03:59:20Z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